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5DC1" w:rsidRDefault="00FE5DC1" w:rsidP="00C37F21">
      <w:pPr>
        <w:tabs>
          <w:tab w:val="left" w:pos="4815"/>
        </w:tabs>
        <w:spacing w:line="360" w:lineRule="auto"/>
        <w:jc w:val="center"/>
        <w:rPr>
          <w:rFonts w:asciiTheme="minorHAnsi" w:hAnsiTheme="minorHAnsi" w:cs="Arial"/>
          <w:b/>
          <w:lang w:val="en-US"/>
        </w:rPr>
      </w:pPr>
    </w:p>
    <w:tbl>
      <w:tblPr>
        <w:tblStyle w:val="TableGrid"/>
        <w:tblW w:w="1107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6174"/>
      </w:tblGrid>
      <w:tr w:rsidR="00FE5DC1" w:rsidRPr="00BB4780" w:rsidTr="00FE5DC1">
        <w:trPr>
          <w:trHeight w:val="1223"/>
        </w:trPr>
        <w:tc>
          <w:tcPr>
            <w:tcW w:w="4896" w:type="dxa"/>
            <w:vAlign w:val="center"/>
          </w:tcPr>
          <w:p w:rsidR="00FE5DC1" w:rsidRDefault="00FE5DC1" w:rsidP="00FE5DC1">
            <w:pPr>
              <w:tabs>
                <w:tab w:val="left" w:pos="4815"/>
              </w:tabs>
              <w:spacing w:line="276" w:lineRule="auto"/>
              <w:ind w:left="-288" w:firstLine="90"/>
              <w:rPr>
                <w:rFonts w:asciiTheme="minorHAnsi" w:hAnsiTheme="minorHAnsi" w:cs="Arial"/>
                <w:b/>
                <w:lang w:val="en-US"/>
              </w:rPr>
            </w:pPr>
            <w:r>
              <w:rPr>
                <w:rFonts w:asciiTheme="minorHAnsi" w:hAnsiTheme="minorHAnsi" w:cs="Arial"/>
                <w:b/>
                <w:lang w:val="en-US"/>
              </w:rPr>
              <w:t xml:space="preserve">                        </w:t>
            </w:r>
          </w:p>
          <w:p w:rsidR="00FE5DC1" w:rsidRPr="007F557F" w:rsidRDefault="00FE5DC1" w:rsidP="00FE5DC1">
            <w:pPr>
              <w:tabs>
                <w:tab w:val="left" w:pos="4815"/>
              </w:tabs>
              <w:spacing w:line="276" w:lineRule="auto"/>
              <w:ind w:left="-288" w:firstLine="90"/>
              <w:rPr>
                <w:rFonts w:asciiTheme="minorHAnsi" w:hAnsiTheme="minorHAnsi" w:cs="Arial"/>
                <w:b/>
                <w:lang w:val="en-US"/>
              </w:rPr>
            </w:pPr>
            <w:r>
              <w:rPr>
                <w:rFonts w:asciiTheme="minorHAnsi" w:hAnsiTheme="minorHAnsi" w:cs="Arial"/>
                <w:b/>
                <w:lang w:val="en-US"/>
              </w:rPr>
              <w:t xml:space="preserve"> </w:t>
            </w:r>
            <w:r>
              <w:rPr>
                <w:rFonts w:asciiTheme="minorHAnsi" w:hAnsiTheme="minorHAnsi" w:cs="Arial"/>
                <w:b/>
                <w:noProof/>
                <w:lang w:val="en-US"/>
              </w:rPr>
              <w:t xml:space="preserve">             </w:t>
            </w:r>
            <w:r>
              <w:rPr>
                <w:rFonts w:asciiTheme="minorHAnsi" w:hAnsiTheme="minorHAnsi" w:cs="Arial"/>
                <w:b/>
                <w:noProof/>
                <w:lang w:val="el-GR"/>
              </w:rPr>
              <w:t xml:space="preserve">    </w:t>
            </w:r>
            <w:r>
              <w:rPr>
                <w:rFonts w:asciiTheme="minorHAnsi" w:hAnsiTheme="minorHAnsi" w:cs="Arial"/>
                <w:b/>
                <w:noProof/>
                <w:lang w:val="en-US"/>
              </w:rPr>
              <w:t xml:space="preserve">    </w:t>
            </w:r>
            <w:r w:rsidRPr="00297C45">
              <w:rPr>
                <w:rFonts w:asciiTheme="minorHAnsi" w:hAnsiTheme="minorHAnsi" w:cs="Arial"/>
                <w:b/>
                <w:noProof/>
                <w:lang w:val="el-GR" w:eastAsia="el-GR"/>
              </w:rPr>
              <w:drawing>
                <wp:inline distT="0" distB="0" distL="0" distR="0">
                  <wp:extent cx="571500" cy="571500"/>
                  <wp:effectExtent l="19050" t="0" r="0" b="0"/>
                  <wp:docPr id="29" name="Picture 1" descr="ÅÌÂËÇÌÁ ÊÕÐÑÉÁÊÇÓ ÄÇÌÏÊÑÁÔÉÁ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ÅÌÂËÇÌÁ ÊÕÐÑÉÁÊÇÓ ÄÇÌÏÊÑÁÔÉÁÓ."/>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Pr>
                <w:rFonts w:asciiTheme="minorHAnsi" w:hAnsiTheme="minorHAnsi" w:cs="Arial"/>
                <w:b/>
                <w:lang w:val="en-US"/>
              </w:rPr>
              <w:t xml:space="preserve"> </w:t>
            </w:r>
          </w:p>
          <w:p w:rsidR="00FE5DC1" w:rsidRPr="007F557F" w:rsidRDefault="00FE5DC1" w:rsidP="00FE5DC1">
            <w:pPr>
              <w:tabs>
                <w:tab w:val="left" w:pos="4815"/>
              </w:tabs>
              <w:spacing w:line="276" w:lineRule="auto"/>
              <w:rPr>
                <w:rFonts w:asciiTheme="minorHAnsi" w:hAnsiTheme="minorHAnsi"/>
                <w:b/>
                <w:sz w:val="20"/>
                <w:szCs w:val="20"/>
                <w:lang w:val="el-GR"/>
              </w:rPr>
            </w:pPr>
            <w:r>
              <w:rPr>
                <w:rFonts w:asciiTheme="minorHAnsi" w:hAnsiTheme="minorHAnsi"/>
                <w:b/>
                <w:sz w:val="20"/>
                <w:szCs w:val="20"/>
              </w:rPr>
              <w:t xml:space="preserve">     </w:t>
            </w:r>
            <w:r>
              <w:rPr>
                <w:rFonts w:asciiTheme="minorHAnsi" w:hAnsiTheme="minorHAnsi"/>
                <w:b/>
                <w:sz w:val="20"/>
                <w:szCs w:val="20"/>
                <w:lang w:val="el-GR"/>
              </w:rPr>
              <w:t xml:space="preserve">  </w:t>
            </w:r>
            <w:r>
              <w:rPr>
                <w:rFonts w:asciiTheme="minorHAnsi" w:hAnsiTheme="minorHAnsi"/>
                <w:b/>
                <w:sz w:val="20"/>
                <w:szCs w:val="20"/>
              </w:rPr>
              <w:t xml:space="preserve"> </w:t>
            </w:r>
            <w:r>
              <w:rPr>
                <w:rFonts w:asciiTheme="minorHAnsi" w:hAnsiTheme="minorHAnsi"/>
                <w:b/>
                <w:sz w:val="20"/>
                <w:szCs w:val="20"/>
                <w:lang w:val="el-GR"/>
              </w:rPr>
              <w:t xml:space="preserve">    </w:t>
            </w:r>
            <w:r w:rsidRPr="007F557F">
              <w:rPr>
                <w:rFonts w:asciiTheme="minorHAnsi" w:hAnsiTheme="minorHAnsi"/>
                <w:b/>
                <w:sz w:val="20"/>
                <w:szCs w:val="20"/>
              </w:rPr>
              <w:t>ΚΥΠΡΙΑΚΗ ΔΗΜΟΚΡΑΤΙΑ</w:t>
            </w:r>
          </w:p>
          <w:p w:rsidR="00FE5DC1" w:rsidRPr="00BB4780" w:rsidRDefault="00FE5DC1" w:rsidP="00FE5DC1">
            <w:pPr>
              <w:tabs>
                <w:tab w:val="left" w:pos="4815"/>
              </w:tabs>
              <w:spacing w:line="276" w:lineRule="auto"/>
              <w:jc w:val="center"/>
              <w:rPr>
                <w:rFonts w:asciiTheme="minorHAnsi" w:hAnsiTheme="minorHAnsi"/>
                <w:lang w:val="el-GR"/>
              </w:rPr>
            </w:pPr>
          </w:p>
          <w:p w:rsidR="00FE5DC1" w:rsidRPr="00BB4780" w:rsidRDefault="00FE5DC1" w:rsidP="00FE5DC1">
            <w:pPr>
              <w:tabs>
                <w:tab w:val="left" w:pos="4815"/>
              </w:tabs>
              <w:spacing w:line="276" w:lineRule="auto"/>
              <w:jc w:val="center"/>
              <w:rPr>
                <w:rFonts w:asciiTheme="minorHAnsi" w:hAnsiTheme="minorHAnsi" w:cs="Arial"/>
                <w:b/>
                <w:lang w:val="el-GR"/>
              </w:rPr>
            </w:pPr>
          </w:p>
        </w:tc>
        <w:tc>
          <w:tcPr>
            <w:tcW w:w="6174" w:type="dxa"/>
          </w:tcPr>
          <w:p w:rsidR="00FE5DC1" w:rsidRPr="00BB4780" w:rsidRDefault="00FE5DC1" w:rsidP="00FE5DC1">
            <w:pPr>
              <w:tabs>
                <w:tab w:val="left" w:pos="4815"/>
              </w:tabs>
              <w:spacing w:line="276" w:lineRule="auto"/>
              <w:jc w:val="center"/>
              <w:rPr>
                <w:rFonts w:asciiTheme="minorHAnsi" w:hAnsiTheme="minorHAnsi" w:cs="Arial"/>
                <w:b/>
                <w:lang w:val="el-GR"/>
              </w:rPr>
            </w:pPr>
            <w:r>
              <w:rPr>
                <w:rFonts w:asciiTheme="minorHAnsi" w:hAnsiTheme="minorHAnsi" w:cs="Arial"/>
                <w:b/>
                <w:lang w:val="en-US"/>
              </w:rPr>
              <w:t xml:space="preserve">                </w:t>
            </w:r>
            <w:r>
              <w:rPr>
                <w:rFonts w:asciiTheme="minorHAnsi" w:hAnsiTheme="minorHAnsi" w:cs="Arial"/>
                <w:b/>
                <w:lang w:val="el-GR"/>
              </w:rPr>
              <w:t xml:space="preserve">  </w:t>
            </w:r>
            <w:r>
              <w:rPr>
                <w:rFonts w:asciiTheme="minorHAnsi" w:hAnsiTheme="minorHAnsi" w:cs="Arial"/>
                <w:b/>
                <w:lang w:val="en-US"/>
              </w:rPr>
              <w:t xml:space="preserve">  </w:t>
            </w:r>
            <w:r>
              <w:rPr>
                <w:rFonts w:asciiTheme="minorHAnsi" w:hAnsiTheme="minorHAnsi" w:cs="Arial"/>
                <w:b/>
                <w:lang w:val="el-GR"/>
              </w:rPr>
              <w:t xml:space="preserve">                                </w:t>
            </w:r>
            <w:r>
              <w:rPr>
                <w:noProof/>
                <w:lang w:val="el-GR" w:eastAsia="el-GR"/>
              </w:rPr>
              <w:drawing>
                <wp:inline distT="0" distB="0" distL="0" distR="0">
                  <wp:extent cx="1159119" cy="1076683"/>
                  <wp:effectExtent l="19050" t="0" r="2931" b="0"/>
                  <wp:docPr id="35" name="Picture 1" descr="cid:image001.jpg@01D10725.C16FD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0725.C16FD090"/>
                          <pic:cNvPicPr>
                            <a:picLocks noChangeAspect="1" noChangeArrowheads="1"/>
                          </pic:cNvPicPr>
                        </pic:nvPicPr>
                        <pic:blipFill>
                          <a:blip r:embed="rId9" r:link="rId10" cstate="print"/>
                          <a:srcRect/>
                          <a:stretch>
                            <a:fillRect/>
                          </a:stretch>
                        </pic:blipFill>
                        <pic:spPr bwMode="auto">
                          <a:xfrm>
                            <a:off x="0" y="0"/>
                            <a:ext cx="1157450" cy="1075133"/>
                          </a:xfrm>
                          <a:prstGeom prst="rect">
                            <a:avLst/>
                          </a:prstGeom>
                          <a:noFill/>
                          <a:ln w="9525">
                            <a:noFill/>
                            <a:miter lim="800000"/>
                            <a:headEnd/>
                            <a:tailEnd/>
                          </a:ln>
                        </pic:spPr>
                      </pic:pic>
                    </a:graphicData>
                  </a:graphic>
                </wp:inline>
              </w:drawing>
            </w:r>
          </w:p>
        </w:tc>
      </w:tr>
      <w:tr w:rsidR="00FE5DC1" w:rsidRPr="00BB4780" w:rsidTr="00FE5DC1">
        <w:tc>
          <w:tcPr>
            <w:tcW w:w="4896" w:type="dxa"/>
          </w:tcPr>
          <w:p w:rsidR="00FE5DC1" w:rsidRPr="00BB4780" w:rsidRDefault="00FE5DC1" w:rsidP="00FE5DC1">
            <w:pPr>
              <w:tabs>
                <w:tab w:val="left" w:pos="4815"/>
              </w:tabs>
              <w:spacing w:line="276" w:lineRule="auto"/>
              <w:rPr>
                <w:rFonts w:asciiTheme="minorHAnsi" w:hAnsiTheme="minorHAnsi" w:cs="Arial"/>
                <w:b/>
                <w:lang w:val="el-GR"/>
              </w:rPr>
            </w:pPr>
            <w:r w:rsidRPr="00BB4780">
              <w:rPr>
                <w:rFonts w:asciiTheme="minorHAnsi" w:hAnsiTheme="minorHAnsi"/>
                <w:lang w:val="el-GR"/>
              </w:rPr>
              <w:t xml:space="preserve">        </w:t>
            </w:r>
          </w:p>
        </w:tc>
        <w:tc>
          <w:tcPr>
            <w:tcW w:w="6174" w:type="dxa"/>
          </w:tcPr>
          <w:p w:rsidR="00FE5DC1" w:rsidRPr="00BB4780" w:rsidRDefault="00FE5DC1" w:rsidP="00FE5DC1">
            <w:pPr>
              <w:spacing w:line="276" w:lineRule="auto"/>
              <w:jc w:val="center"/>
              <w:rPr>
                <w:rFonts w:asciiTheme="minorHAnsi" w:hAnsiTheme="minorHAnsi" w:cs="Arial"/>
                <w:b/>
                <w:noProof/>
                <w:lang w:val="el-GR"/>
              </w:rPr>
            </w:pPr>
          </w:p>
        </w:tc>
      </w:tr>
    </w:tbl>
    <w:p w:rsidR="00FE5DC1" w:rsidRPr="00BB4780" w:rsidRDefault="00FE5DC1" w:rsidP="00FE5DC1">
      <w:pPr>
        <w:tabs>
          <w:tab w:val="left" w:pos="4815"/>
        </w:tabs>
        <w:spacing w:line="276" w:lineRule="auto"/>
        <w:rPr>
          <w:rFonts w:asciiTheme="minorHAnsi" w:hAnsiTheme="minorHAnsi" w:cs="Arial"/>
          <w:b/>
          <w:lang w:val="el-GR"/>
        </w:rPr>
      </w:pPr>
    </w:p>
    <w:p w:rsidR="00FE5DC1" w:rsidRPr="007B6CAF" w:rsidRDefault="00FE5DC1" w:rsidP="00FE5DC1">
      <w:pPr>
        <w:tabs>
          <w:tab w:val="left" w:pos="4815"/>
        </w:tabs>
        <w:spacing w:line="276" w:lineRule="auto"/>
        <w:rPr>
          <w:rFonts w:asciiTheme="minorHAnsi" w:hAnsiTheme="minorHAnsi" w:cs="Arial"/>
          <w:b/>
          <w:sz w:val="40"/>
          <w:lang w:val="el-GR"/>
        </w:rPr>
      </w:pPr>
    </w:p>
    <w:p w:rsidR="00FE5DC1" w:rsidRPr="0066057F" w:rsidRDefault="00FE5DC1" w:rsidP="00FE5DC1">
      <w:pPr>
        <w:tabs>
          <w:tab w:val="left" w:pos="4815"/>
        </w:tabs>
        <w:spacing w:line="276" w:lineRule="auto"/>
        <w:ind w:firstLine="630"/>
        <w:jc w:val="center"/>
        <w:rPr>
          <w:rFonts w:asciiTheme="minorHAnsi" w:hAnsiTheme="minorHAnsi" w:cs="Arial"/>
          <w:b/>
          <w:i/>
          <w:sz w:val="56"/>
          <w:szCs w:val="56"/>
          <w:lang w:val="el-GR"/>
        </w:rPr>
      </w:pPr>
      <w:r w:rsidRPr="0066057F">
        <w:rPr>
          <w:rFonts w:asciiTheme="minorHAnsi" w:hAnsiTheme="minorHAnsi" w:cs="Arial"/>
          <w:b/>
          <w:i/>
          <w:sz w:val="56"/>
          <w:szCs w:val="56"/>
          <w:lang w:val="el-GR"/>
        </w:rPr>
        <w:t>ΣΤΑΤΙΣΤΙΚΑ ΣΤΟΙΧΕΙΑ</w:t>
      </w:r>
    </w:p>
    <w:p w:rsidR="00FE5DC1" w:rsidRPr="0066057F" w:rsidRDefault="00FE5DC1" w:rsidP="00FE5DC1">
      <w:pPr>
        <w:tabs>
          <w:tab w:val="left" w:pos="4815"/>
        </w:tabs>
        <w:spacing w:line="276" w:lineRule="auto"/>
        <w:ind w:left="630"/>
        <w:jc w:val="center"/>
        <w:rPr>
          <w:rFonts w:asciiTheme="minorHAnsi" w:hAnsiTheme="minorHAnsi" w:cs="Arial"/>
          <w:b/>
          <w:i/>
          <w:sz w:val="56"/>
          <w:szCs w:val="56"/>
          <w:lang w:val="el-GR"/>
        </w:rPr>
      </w:pPr>
      <w:r w:rsidRPr="0066057F">
        <w:rPr>
          <w:rFonts w:asciiTheme="minorHAnsi" w:hAnsiTheme="minorHAnsi" w:cs="Arial"/>
          <w:b/>
          <w:i/>
          <w:sz w:val="56"/>
          <w:szCs w:val="56"/>
          <w:lang w:val="el-GR"/>
        </w:rPr>
        <w:t xml:space="preserve">ΥΠΗΡΕΣΙΑΣ ΑΦΕΡΕΓΓΥΟΤΗΤΑΣ </w:t>
      </w:r>
    </w:p>
    <w:p w:rsidR="00FE5DC1" w:rsidRPr="0066057F" w:rsidRDefault="00FE5DC1" w:rsidP="00FE5DC1">
      <w:pPr>
        <w:tabs>
          <w:tab w:val="left" w:pos="4815"/>
        </w:tabs>
        <w:spacing w:line="276" w:lineRule="auto"/>
        <w:ind w:firstLine="630"/>
        <w:jc w:val="center"/>
        <w:rPr>
          <w:rFonts w:asciiTheme="minorHAnsi" w:hAnsiTheme="minorHAnsi" w:cs="Arial"/>
          <w:b/>
          <w:i/>
          <w:sz w:val="56"/>
          <w:szCs w:val="56"/>
          <w:lang w:val="el-GR"/>
        </w:rPr>
      </w:pPr>
      <w:r w:rsidRPr="0066057F">
        <w:rPr>
          <w:rFonts w:asciiTheme="minorHAnsi" w:hAnsiTheme="minorHAnsi" w:cs="Arial"/>
          <w:b/>
          <w:i/>
          <w:sz w:val="56"/>
          <w:szCs w:val="56"/>
          <w:lang w:val="el-GR"/>
        </w:rPr>
        <w:t>ΜΕΧΡΙ 31 ΙΑΝΟΥΑΡΙΟΥ 2016</w:t>
      </w:r>
    </w:p>
    <w:p w:rsidR="00FE5DC1" w:rsidRDefault="00FE5DC1" w:rsidP="00FE5DC1">
      <w:pPr>
        <w:tabs>
          <w:tab w:val="left" w:pos="4815"/>
        </w:tabs>
        <w:spacing w:line="276" w:lineRule="auto"/>
        <w:ind w:firstLine="630"/>
        <w:jc w:val="center"/>
        <w:rPr>
          <w:rFonts w:asciiTheme="minorHAnsi" w:hAnsiTheme="minorHAnsi" w:cs="Arial"/>
          <w:b/>
          <w:i/>
          <w:sz w:val="56"/>
          <w:szCs w:val="56"/>
          <w:lang w:val="el-GR"/>
        </w:rPr>
      </w:pPr>
    </w:p>
    <w:p w:rsidR="00FE5DC1" w:rsidRPr="00B27886" w:rsidRDefault="00FE5DC1" w:rsidP="00FE5DC1">
      <w:pPr>
        <w:tabs>
          <w:tab w:val="left" w:pos="4815"/>
        </w:tabs>
        <w:spacing w:line="276" w:lineRule="auto"/>
        <w:ind w:firstLine="630"/>
        <w:jc w:val="center"/>
        <w:rPr>
          <w:rFonts w:asciiTheme="minorHAnsi" w:hAnsiTheme="minorHAnsi" w:cs="Arial"/>
          <w:b/>
          <w:sz w:val="56"/>
          <w:szCs w:val="56"/>
          <w:lang w:val="el-GR"/>
        </w:rPr>
      </w:pPr>
    </w:p>
    <w:p w:rsidR="00FE5DC1" w:rsidRPr="00B27886" w:rsidRDefault="00FE5DC1" w:rsidP="00FE5DC1">
      <w:pPr>
        <w:tabs>
          <w:tab w:val="left" w:pos="4815"/>
        </w:tabs>
        <w:spacing w:line="276" w:lineRule="auto"/>
        <w:jc w:val="center"/>
        <w:rPr>
          <w:rFonts w:asciiTheme="minorHAnsi" w:hAnsiTheme="minorHAnsi" w:cs="Arial"/>
          <w:b/>
          <w:sz w:val="56"/>
          <w:szCs w:val="56"/>
          <w:lang w:val="el-GR"/>
        </w:rPr>
      </w:pPr>
    </w:p>
    <w:p w:rsidR="00FE5DC1" w:rsidRDefault="00FE5DC1" w:rsidP="00FE5DC1">
      <w:pPr>
        <w:tabs>
          <w:tab w:val="left" w:pos="4815"/>
        </w:tabs>
        <w:spacing w:line="276" w:lineRule="auto"/>
        <w:jc w:val="center"/>
        <w:rPr>
          <w:rFonts w:asciiTheme="minorHAnsi" w:hAnsiTheme="minorHAnsi" w:cs="Arial"/>
          <w:b/>
          <w:lang w:val="el-GR"/>
        </w:rPr>
      </w:pPr>
    </w:p>
    <w:p w:rsidR="00FE5DC1" w:rsidRDefault="00FE5DC1" w:rsidP="00FE5DC1">
      <w:pPr>
        <w:tabs>
          <w:tab w:val="left" w:pos="4815"/>
        </w:tabs>
        <w:spacing w:line="276" w:lineRule="auto"/>
        <w:jc w:val="center"/>
        <w:rPr>
          <w:rFonts w:asciiTheme="minorHAnsi" w:hAnsiTheme="minorHAnsi" w:cs="Arial"/>
          <w:b/>
          <w:lang w:val="el-GR"/>
        </w:rPr>
      </w:pPr>
    </w:p>
    <w:p w:rsidR="00FE5DC1" w:rsidRDefault="00FE5DC1" w:rsidP="00FE5DC1">
      <w:pPr>
        <w:tabs>
          <w:tab w:val="left" w:pos="4815"/>
        </w:tabs>
        <w:spacing w:line="276" w:lineRule="auto"/>
        <w:jc w:val="center"/>
        <w:rPr>
          <w:rFonts w:asciiTheme="minorHAnsi" w:hAnsiTheme="minorHAnsi" w:cs="Arial"/>
          <w:b/>
          <w:lang w:val="el-GR"/>
        </w:rPr>
      </w:pPr>
    </w:p>
    <w:p w:rsidR="00FE5DC1" w:rsidRDefault="00FE5DC1" w:rsidP="00FE5DC1">
      <w:pPr>
        <w:tabs>
          <w:tab w:val="left" w:pos="4815"/>
        </w:tabs>
        <w:spacing w:line="276" w:lineRule="auto"/>
        <w:jc w:val="center"/>
        <w:rPr>
          <w:rFonts w:asciiTheme="minorHAnsi" w:hAnsiTheme="minorHAnsi" w:cs="Arial"/>
          <w:b/>
          <w:lang w:val="el-GR"/>
        </w:rPr>
      </w:pPr>
    </w:p>
    <w:p w:rsidR="00FE5DC1" w:rsidRDefault="00FE5DC1" w:rsidP="00FE5DC1">
      <w:pPr>
        <w:tabs>
          <w:tab w:val="left" w:pos="4815"/>
        </w:tabs>
        <w:spacing w:line="276" w:lineRule="auto"/>
        <w:jc w:val="center"/>
        <w:rPr>
          <w:rFonts w:asciiTheme="minorHAnsi" w:hAnsiTheme="minorHAnsi" w:cs="Arial"/>
          <w:b/>
          <w:lang w:val="el-GR"/>
        </w:rPr>
      </w:pPr>
    </w:p>
    <w:p w:rsidR="00FE5DC1" w:rsidRPr="00DF6BF1" w:rsidRDefault="00FE5DC1" w:rsidP="00FE5DC1">
      <w:pPr>
        <w:tabs>
          <w:tab w:val="left" w:pos="4815"/>
        </w:tabs>
        <w:spacing w:line="276" w:lineRule="auto"/>
        <w:rPr>
          <w:rFonts w:asciiTheme="minorHAnsi" w:hAnsiTheme="minorHAnsi" w:cs="Arial"/>
          <w:b/>
          <w:lang w:val="el-GR"/>
        </w:rPr>
      </w:pPr>
    </w:p>
    <w:p w:rsidR="00FE5DC1" w:rsidRDefault="00FE5DC1" w:rsidP="00FE5DC1">
      <w:pPr>
        <w:tabs>
          <w:tab w:val="left" w:pos="4815"/>
        </w:tabs>
        <w:spacing w:line="276" w:lineRule="auto"/>
        <w:jc w:val="center"/>
        <w:rPr>
          <w:rFonts w:asciiTheme="minorHAnsi" w:hAnsiTheme="minorHAnsi" w:cs="Arial"/>
          <w:b/>
          <w:lang w:val="el-GR"/>
        </w:rPr>
      </w:pPr>
    </w:p>
    <w:p w:rsidR="00FE5DC1" w:rsidRPr="00BB4780" w:rsidRDefault="00FE5DC1" w:rsidP="00FE5DC1">
      <w:pPr>
        <w:tabs>
          <w:tab w:val="left" w:pos="4815"/>
        </w:tabs>
        <w:spacing w:line="276" w:lineRule="auto"/>
        <w:rPr>
          <w:rFonts w:asciiTheme="minorHAnsi" w:hAnsiTheme="minorHAnsi" w:cs="Arial"/>
          <w:b/>
          <w:lang w:val="el-GR"/>
        </w:rPr>
      </w:pPr>
      <w:r>
        <w:rPr>
          <w:rFonts w:asciiTheme="minorHAnsi" w:hAnsiTheme="minorHAnsi" w:cs="Arial"/>
          <w:b/>
          <w:noProof/>
          <w:lang w:val="el-GR" w:eastAsia="el-GR"/>
        </w:rPr>
        <w:drawing>
          <wp:anchor distT="0" distB="0" distL="114300" distR="114300" simplePos="0" relativeHeight="251668480" behindDoc="0" locked="0" layoutInCell="1" allowOverlap="1">
            <wp:simplePos x="0" y="0"/>
            <wp:positionH relativeFrom="column">
              <wp:posOffset>676275</wp:posOffset>
            </wp:positionH>
            <wp:positionV relativeFrom="paragraph">
              <wp:posOffset>101600</wp:posOffset>
            </wp:positionV>
            <wp:extent cx="1088390" cy="905510"/>
            <wp:effectExtent l="19050" t="0" r="0" b="0"/>
            <wp:wrapNone/>
            <wp:docPr id="36" name="Picture 0" descr="logo MEC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MECIT.JPG"/>
                    <pic:cNvPicPr>
                      <a:picLocks noChangeAspect="1" noChangeArrowheads="1"/>
                    </pic:cNvPicPr>
                  </pic:nvPicPr>
                  <pic:blipFill>
                    <a:blip r:embed="rId11" cstate="print"/>
                    <a:srcRect/>
                    <a:stretch>
                      <a:fillRect/>
                    </a:stretch>
                  </pic:blipFill>
                  <pic:spPr bwMode="auto">
                    <a:xfrm>
                      <a:off x="0" y="0"/>
                      <a:ext cx="1088390" cy="905510"/>
                    </a:xfrm>
                    <a:prstGeom prst="rect">
                      <a:avLst/>
                    </a:prstGeom>
                    <a:noFill/>
                    <a:ln w="9525">
                      <a:noFill/>
                      <a:miter lim="800000"/>
                      <a:headEnd/>
                      <a:tailEnd/>
                    </a:ln>
                  </pic:spPr>
                </pic:pic>
              </a:graphicData>
            </a:graphic>
          </wp:anchor>
        </w:drawing>
      </w:r>
    </w:p>
    <w:tbl>
      <w:tblPr>
        <w:tblStyle w:val="TableGrid"/>
        <w:tblW w:w="112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6354"/>
      </w:tblGrid>
      <w:tr w:rsidR="00FE5DC1" w:rsidRPr="002779DD" w:rsidTr="00FE5DC1">
        <w:trPr>
          <w:trHeight w:val="171"/>
        </w:trPr>
        <w:tc>
          <w:tcPr>
            <w:tcW w:w="4896" w:type="dxa"/>
            <w:vAlign w:val="center"/>
          </w:tcPr>
          <w:p w:rsidR="00FE5DC1" w:rsidRDefault="00FE5DC1" w:rsidP="00FE5DC1">
            <w:pPr>
              <w:tabs>
                <w:tab w:val="left" w:pos="4815"/>
              </w:tabs>
              <w:spacing w:line="276" w:lineRule="auto"/>
              <w:rPr>
                <w:rFonts w:asciiTheme="minorHAnsi" w:hAnsiTheme="minorHAnsi"/>
                <w:b/>
                <w:sz w:val="20"/>
                <w:szCs w:val="20"/>
                <w:lang w:val="el-GR"/>
              </w:rPr>
            </w:pPr>
            <w:r w:rsidRPr="00C922EE">
              <w:rPr>
                <w:rFonts w:asciiTheme="minorHAnsi" w:hAnsiTheme="minorHAnsi"/>
                <w:b/>
                <w:sz w:val="20"/>
                <w:szCs w:val="20"/>
                <w:lang w:val="el-GR"/>
              </w:rPr>
              <w:t xml:space="preserve"> </w:t>
            </w:r>
          </w:p>
          <w:p w:rsidR="00FE5DC1" w:rsidRDefault="00FE5DC1" w:rsidP="00FE5DC1">
            <w:pPr>
              <w:tabs>
                <w:tab w:val="left" w:pos="4815"/>
              </w:tabs>
              <w:spacing w:line="276" w:lineRule="auto"/>
              <w:rPr>
                <w:rFonts w:asciiTheme="minorHAnsi" w:hAnsiTheme="minorHAnsi"/>
                <w:b/>
                <w:sz w:val="20"/>
                <w:szCs w:val="20"/>
                <w:lang w:val="el-GR"/>
              </w:rPr>
            </w:pPr>
          </w:p>
          <w:p w:rsidR="00FE5DC1" w:rsidRDefault="00FE5DC1" w:rsidP="00FE5DC1">
            <w:pPr>
              <w:tabs>
                <w:tab w:val="left" w:pos="4815"/>
              </w:tabs>
              <w:spacing w:line="276" w:lineRule="auto"/>
              <w:rPr>
                <w:rFonts w:asciiTheme="minorHAnsi" w:hAnsiTheme="minorHAnsi"/>
                <w:b/>
                <w:sz w:val="20"/>
                <w:szCs w:val="20"/>
                <w:lang w:val="el-GR"/>
              </w:rPr>
            </w:pPr>
          </w:p>
          <w:p w:rsidR="00FE5DC1" w:rsidRDefault="00FE5DC1" w:rsidP="00FE5DC1">
            <w:pPr>
              <w:tabs>
                <w:tab w:val="left" w:pos="4815"/>
              </w:tabs>
              <w:spacing w:line="276" w:lineRule="auto"/>
              <w:rPr>
                <w:rFonts w:asciiTheme="minorHAnsi" w:hAnsiTheme="minorHAnsi"/>
                <w:b/>
                <w:sz w:val="20"/>
                <w:szCs w:val="20"/>
                <w:lang w:val="el-GR"/>
              </w:rPr>
            </w:pPr>
          </w:p>
          <w:p w:rsidR="00FE5DC1" w:rsidRDefault="00FE5DC1" w:rsidP="00FE5DC1">
            <w:pPr>
              <w:tabs>
                <w:tab w:val="left" w:pos="4815"/>
              </w:tabs>
              <w:spacing w:line="276" w:lineRule="auto"/>
              <w:rPr>
                <w:rFonts w:asciiTheme="minorHAnsi" w:hAnsiTheme="minorHAnsi"/>
                <w:b/>
                <w:sz w:val="20"/>
                <w:szCs w:val="20"/>
                <w:lang w:val="el-GR"/>
              </w:rPr>
            </w:pPr>
            <w:r w:rsidRPr="00C922EE">
              <w:rPr>
                <w:rFonts w:asciiTheme="minorHAnsi" w:hAnsiTheme="minorHAnsi"/>
                <w:b/>
                <w:sz w:val="20"/>
                <w:szCs w:val="20"/>
                <w:lang w:val="el-GR"/>
              </w:rPr>
              <w:t>ΥΠΟΥΡΓΕΙΟ ΕΝΕΡΓΕΙΑΣ, ΕΜΠΟΡΙΟΥ</w:t>
            </w:r>
            <w:r>
              <w:rPr>
                <w:rFonts w:asciiTheme="minorHAnsi" w:hAnsiTheme="minorHAnsi"/>
                <w:b/>
                <w:sz w:val="20"/>
                <w:szCs w:val="20"/>
                <w:lang w:val="el-GR"/>
              </w:rPr>
              <w:t>,</w:t>
            </w:r>
          </w:p>
          <w:p w:rsidR="00FE5DC1" w:rsidRPr="00BC79B7" w:rsidRDefault="00FE5DC1" w:rsidP="00FE5DC1">
            <w:pPr>
              <w:tabs>
                <w:tab w:val="left" w:pos="4815"/>
              </w:tabs>
              <w:spacing w:line="276" w:lineRule="auto"/>
              <w:rPr>
                <w:rFonts w:asciiTheme="minorHAnsi" w:hAnsiTheme="minorHAnsi"/>
                <w:b/>
                <w:sz w:val="20"/>
                <w:szCs w:val="20"/>
                <w:lang w:val="el-GR"/>
              </w:rPr>
            </w:pPr>
            <w:r>
              <w:rPr>
                <w:rFonts w:asciiTheme="minorHAnsi" w:hAnsiTheme="minorHAnsi"/>
                <w:b/>
                <w:sz w:val="20"/>
                <w:szCs w:val="20"/>
                <w:lang w:val="el-GR"/>
              </w:rPr>
              <w:t xml:space="preserve">    </w:t>
            </w:r>
            <w:r w:rsidRPr="00C922EE">
              <w:rPr>
                <w:rFonts w:asciiTheme="minorHAnsi" w:hAnsiTheme="minorHAnsi"/>
                <w:b/>
                <w:sz w:val="20"/>
                <w:szCs w:val="20"/>
                <w:lang w:val="el-GR"/>
              </w:rPr>
              <w:t>ΒΙΟΜΗΧΑΝΙΑΣ ΚΑΙ ΤΟΥΡΙΣΜΟΥ</w:t>
            </w:r>
          </w:p>
        </w:tc>
        <w:tc>
          <w:tcPr>
            <w:tcW w:w="6354" w:type="dxa"/>
            <w:vAlign w:val="center"/>
          </w:tcPr>
          <w:p w:rsidR="00FE5DC1" w:rsidRDefault="00FE5DC1" w:rsidP="00FE5DC1">
            <w:pPr>
              <w:tabs>
                <w:tab w:val="left" w:pos="4815"/>
              </w:tabs>
              <w:spacing w:line="276" w:lineRule="auto"/>
              <w:jc w:val="center"/>
              <w:rPr>
                <w:rFonts w:asciiTheme="minorHAnsi" w:hAnsiTheme="minorHAnsi" w:cs="Arial"/>
                <w:b/>
                <w:lang w:val="el-GR"/>
              </w:rPr>
            </w:pPr>
            <w:r w:rsidRPr="0066057F">
              <w:rPr>
                <w:rFonts w:asciiTheme="minorHAnsi" w:hAnsiTheme="minorHAnsi" w:cs="Arial"/>
                <w:b/>
                <w:lang w:val="el-GR"/>
              </w:rPr>
              <w:t xml:space="preserve">                                 </w:t>
            </w:r>
            <w:r>
              <w:rPr>
                <w:rFonts w:asciiTheme="minorHAnsi" w:hAnsiTheme="minorHAnsi" w:cs="Arial"/>
                <w:b/>
                <w:lang w:val="el-GR"/>
              </w:rPr>
              <w:t xml:space="preserve">           </w:t>
            </w:r>
            <w:r w:rsidRPr="008F5344">
              <w:rPr>
                <w:rFonts w:asciiTheme="minorHAnsi" w:hAnsiTheme="minorHAnsi" w:cs="Arial"/>
                <w:b/>
                <w:noProof/>
                <w:lang w:val="el-GR" w:eastAsia="el-GR"/>
              </w:rPr>
              <w:drawing>
                <wp:inline distT="0" distB="0" distL="0" distR="0">
                  <wp:extent cx="729762" cy="729762"/>
                  <wp:effectExtent l="1905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728994" cy="728994"/>
                          </a:xfrm>
                          <a:prstGeom prst="rect">
                            <a:avLst/>
                          </a:prstGeom>
                          <a:noFill/>
                          <a:ln w="9525">
                            <a:noFill/>
                            <a:miter lim="800000"/>
                            <a:headEnd/>
                            <a:tailEnd/>
                          </a:ln>
                        </pic:spPr>
                      </pic:pic>
                    </a:graphicData>
                  </a:graphic>
                </wp:inline>
              </w:drawing>
            </w:r>
          </w:p>
          <w:p w:rsidR="00FE5DC1" w:rsidRDefault="00FE5DC1" w:rsidP="00FE5DC1">
            <w:pPr>
              <w:tabs>
                <w:tab w:val="left" w:pos="4815"/>
              </w:tabs>
              <w:spacing w:line="276" w:lineRule="auto"/>
              <w:jc w:val="center"/>
              <w:rPr>
                <w:rFonts w:asciiTheme="minorHAnsi" w:hAnsiTheme="minorHAnsi" w:cs="Arial"/>
                <w:b/>
                <w:lang w:val="el-GR"/>
              </w:rPr>
            </w:pPr>
          </w:p>
          <w:p w:rsidR="00FE5DC1" w:rsidRPr="00C922EE" w:rsidRDefault="00FE5DC1" w:rsidP="00FE5DC1">
            <w:pPr>
              <w:spacing w:line="276" w:lineRule="auto"/>
              <w:jc w:val="center"/>
              <w:rPr>
                <w:rFonts w:asciiTheme="minorHAnsi" w:hAnsiTheme="minorHAnsi"/>
                <w:b/>
                <w:sz w:val="20"/>
                <w:szCs w:val="20"/>
                <w:lang w:val="el-GR"/>
              </w:rPr>
            </w:pPr>
            <w:r>
              <w:rPr>
                <w:rFonts w:asciiTheme="minorHAnsi" w:hAnsiTheme="minorHAnsi"/>
                <w:b/>
                <w:sz w:val="20"/>
                <w:szCs w:val="20"/>
                <w:lang w:val="el-GR"/>
              </w:rPr>
              <w:t xml:space="preserve">                                                  </w:t>
            </w:r>
            <w:r w:rsidRPr="00C922EE">
              <w:rPr>
                <w:rFonts w:asciiTheme="minorHAnsi" w:hAnsiTheme="minorHAnsi"/>
                <w:b/>
                <w:sz w:val="20"/>
                <w:szCs w:val="20"/>
                <w:lang w:val="el-GR"/>
              </w:rPr>
              <w:t>ΤΜΗΜΑ ΕΦΟΡΟΥ ΕΤΑΙΡΕΙΩΝ</w:t>
            </w:r>
          </w:p>
          <w:p w:rsidR="00FE5DC1" w:rsidRPr="00BB4780" w:rsidRDefault="00FE5DC1" w:rsidP="00FE5DC1">
            <w:pPr>
              <w:pStyle w:val="NoSpacing"/>
              <w:tabs>
                <w:tab w:val="left" w:pos="1620"/>
              </w:tabs>
              <w:spacing w:line="276" w:lineRule="auto"/>
              <w:jc w:val="center"/>
              <w:rPr>
                <w:rFonts w:asciiTheme="minorHAnsi" w:hAnsiTheme="minorHAnsi" w:cs="Arial"/>
                <w:b/>
                <w:lang w:val="el-GR"/>
              </w:rPr>
            </w:pPr>
            <w:r>
              <w:rPr>
                <w:rFonts w:asciiTheme="minorHAnsi" w:hAnsiTheme="minorHAnsi"/>
                <w:b/>
                <w:sz w:val="20"/>
                <w:szCs w:val="20"/>
                <w:lang w:val="el-GR"/>
              </w:rPr>
              <w:t xml:space="preserve">                                                  </w:t>
            </w:r>
            <w:r w:rsidRPr="00C922EE">
              <w:rPr>
                <w:rFonts w:asciiTheme="minorHAnsi" w:hAnsiTheme="minorHAnsi"/>
                <w:b/>
                <w:sz w:val="20"/>
                <w:szCs w:val="20"/>
                <w:lang w:val="el-GR"/>
              </w:rPr>
              <w:t>ΚΑΙ ΕΠΙΣΗΜΟΥ ΠΑΡΑΛΗΠΤΗ</w:t>
            </w:r>
          </w:p>
          <w:p w:rsidR="00FE5DC1" w:rsidRPr="003235FA" w:rsidRDefault="00FE5DC1" w:rsidP="00FE5DC1">
            <w:pPr>
              <w:tabs>
                <w:tab w:val="left" w:pos="4815"/>
              </w:tabs>
              <w:spacing w:line="276" w:lineRule="auto"/>
              <w:rPr>
                <w:rFonts w:asciiTheme="minorHAnsi" w:hAnsiTheme="minorHAnsi" w:cs="Arial"/>
                <w:b/>
                <w:lang w:val="el-GR"/>
              </w:rPr>
            </w:pPr>
          </w:p>
        </w:tc>
      </w:tr>
    </w:tbl>
    <w:p w:rsidR="00C37F21" w:rsidRPr="00B27886" w:rsidRDefault="00C37F21" w:rsidP="00C37F21">
      <w:pPr>
        <w:tabs>
          <w:tab w:val="left" w:pos="4815"/>
        </w:tabs>
        <w:spacing w:line="360" w:lineRule="auto"/>
        <w:jc w:val="center"/>
        <w:rPr>
          <w:rFonts w:asciiTheme="minorHAnsi" w:hAnsiTheme="minorHAnsi" w:cs="Arial"/>
          <w:b/>
          <w:lang w:val="en-US"/>
        </w:rPr>
      </w:pPr>
      <w:r w:rsidRPr="00B27886">
        <w:rPr>
          <w:rFonts w:asciiTheme="minorHAnsi" w:hAnsiTheme="minorHAnsi" w:cs="Arial"/>
          <w:b/>
          <w:lang w:val="el-GR"/>
        </w:rPr>
        <w:lastRenderedPageBreak/>
        <w:t>ΠΙΝΑΚΑΣ ΠΕΡΙΕΧΟΜΕΝΩΝ</w:t>
      </w:r>
    </w:p>
    <w:tbl>
      <w:tblPr>
        <w:tblW w:w="1035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32"/>
        <w:gridCol w:w="818"/>
      </w:tblGrid>
      <w:tr w:rsidR="00C37F21" w:rsidRPr="00B27886" w:rsidTr="0033285A">
        <w:tc>
          <w:tcPr>
            <w:tcW w:w="9532" w:type="dxa"/>
          </w:tcPr>
          <w:p w:rsidR="00C37F21" w:rsidRPr="00880478" w:rsidRDefault="00C37F21" w:rsidP="007751FE">
            <w:pPr>
              <w:spacing w:line="360" w:lineRule="auto"/>
              <w:rPr>
                <w:rFonts w:asciiTheme="minorHAnsi" w:hAnsiTheme="minorHAnsi"/>
                <w:sz w:val="20"/>
                <w:szCs w:val="20"/>
                <w:lang w:val="el-GR"/>
              </w:rPr>
            </w:pPr>
            <w:r>
              <w:rPr>
                <w:rFonts w:asciiTheme="minorHAnsi" w:hAnsiTheme="minorHAnsi"/>
                <w:sz w:val="20"/>
                <w:szCs w:val="20"/>
                <w:lang w:val="el-GR"/>
              </w:rPr>
              <w:t>Στοιχεία Επικοινωνίας ΥΑ</w:t>
            </w:r>
          </w:p>
        </w:tc>
        <w:tc>
          <w:tcPr>
            <w:tcW w:w="818" w:type="dxa"/>
            <w:vAlign w:val="center"/>
          </w:tcPr>
          <w:p w:rsidR="00C37F21" w:rsidRPr="00771754" w:rsidRDefault="004B69BC"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4</w:t>
            </w:r>
          </w:p>
        </w:tc>
      </w:tr>
      <w:tr w:rsidR="00C37F21" w:rsidRPr="00B27886" w:rsidTr="0033285A">
        <w:tc>
          <w:tcPr>
            <w:tcW w:w="9532" w:type="dxa"/>
          </w:tcPr>
          <w:p w:rsidR="00C37F21" w:rsidRPr="00880478" w:rsidRDefault="00C37F21" w:rsidP="007751FE">
            <w:pPr>
              <w:spacing w:line="360" w:lineRule="auto"/>
              <w:rPr>
                <w:rFonts w:asciiTheme="minorHAnsi" w:hAnsiTheme="minorHAnsi"/>
                <w:sz w:val="20"/>
                <w:szCs w:val="20"/>
                <w:lang w:val="el-GR"/>
              </w:rPr>
            </w:pPr>
            <w:r>
              <w:rPr>
                <w:rFonts w:asciiTheme="minorHAnsi" w:hAnsiTheme="minorHAnsi"/>
                <w:sz w:val="20"/>
                <w:szCs w:val="20"/>
                <w:lang w:val="el-GR"/>
              </w:rPr>
              <w:t>Επεξηγήσεις</w:t>
            </w:r>
          </w:p>
        </w:tc>
        <w:tc>
          <w:tcPr>
            <w:tcW w:w="818" w:type="dxa"/>
            <w:vAlign w:val="center"/>
          </w:tcPr>
          <w:p w:rsidR="00C37F21" w:rsidRPr="00771754" w:rsidRDefault="004B69BC"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5</w:t>
            </w:r>
          </w:p>
        </w:tc>
      </w:tr>
      <w:tr w:rsidR="004B69BC" w:rsidRPr="00690AE8" w:rsidTr="0033285A">
        <w:tc>
          <w:tcPr>
            <w:tcW w:w="9532" w:type="dxa"/>
          </w:tcPr>
          <w:p w:rsidR="004B69BC" w:rsidRPr="003407A8" w:rsidRDefault="004B69BC" w:rsidP="004B69BC">
            <w:pPr>
              <w:spacing w:line="360" w:lineRule="auto"/>
              <w:rPr>
                <w:rFonts w:asciiTheme="minorHAnsi" w:hAnsiTheme="minorHAnsi"/>
                <w:b/>
                <w:sz w:val="20"/>
                <w:szCs w:val="20"/>
                <w:lang w:val="el-GR"/>
              </w:rPr>
            </w:pPr>
            <w:r w:rsidRPr="004B69BC">
              <w:rPr>
                <w:rFonts w:asciiTheme="minorHAnsi" w:hAnsiTheme="minorHAnsi"/>
                <w:sz w:val="20"/>
                <w:szCs w:val="20"/>
                <w:lang w:val="el-GR"/>
              </w:rPr>
              <w:t>Εισαγωγή</w:t>
            </w:r>
          </w:p>
        </w:tc>
        <w:tc>
          <w:tcPr>
            <w:tcW w:w="818" w:type="dxa"/>
            <w:vAlign w:val="center"/>
          </w:tcPr>
          <w:p w:rsidR="004B69BC" w:rsidRPr="00526EC1" w:rsidRDefault="004B69BC"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6</w:t>
            </w:r>
          </w:p>
        </w:tc>
      </w:tr>
      <w:tr w:rsidR="00C37F21" w:rsidRPr="00690AE8" w:rsidTr="0033285A">
        <w:tc>
          <w:tcPr>
            <w:tcW w:w="9532" w:type="dxa"/>
          </w:tcPr>
          <w:p w:rsidR="00C37F21" w:rsidRPr="003407A8" w:rsidRDefault="00C37F21" w:rsidP="007751FE">
            <w:pPr>
              <w:tabs>
                <w:tab w:val="left" w:pos="4815"/>
              </w:tabs>
              <w:spacing w:line="360" w:lineRule="auto"/>
              <w:rPr>
                <w:rFonts w:asciiTheme="minorHAnsi" w:hAnsiTheme="minorHAnsi"/>
                <w:b/>
                <w:sz w:val="20"/>
                <w:szCs w:val="20"/>
                <w:lang w:val="el-GR"/>
              </w:rPr>
            </w:pPr>
            <w:r w:rsidRPr="003407A8">
              <w:rPr>
                <w:rFonts w:asciiTheme="minorHAnsi" w:hAnsiTheme="minorHAnsi"/>
                <w:b/>
                <w:sz w:val="20"/>
                <w:szCs w:val="20"/>
                <w:lang w:val="el-GR"/>
              </w:rPr>
              <w:t xml:space="preserve">ΜΕΡΟΣ </w:t>
            </w:r>
            <w:r w:rsidR="004B69BC">
              <w:rPr>
                <w:rFonts w:asciiTheme="minorHAnsi" w:hAnsiTheme="minorHAnsi"/>
                <w:b/>
                <w:sz w:val="20"/>
                <w:szCs w:val="20"/>
                <w:lang w:val="el-GR"/>
              </w:rPr>
              <w:t>1</w:t>
            </w:r>
          </w:p>
          <w:p w:rsidR="00C37F21" w:rsidRDefault="00C37F21" w:rsidP="007751FE">
            <w:pPr>
              <w:tabs>
                <w:tab w:val="left" w:pos="4815"/>
              </w:tabs>
              <w:spacing w:line="360" w:lineRule="auto"/>
              <w:rPr>
                <w:rFonts w:asciiTheme="minorHAnsi" w:hAnsiTheme="minorHAnsi"/>
                <w:sz w:val="20"/>
                <w:szCs w:val="20"/>
                <w:lang w:val="el-GR"/>
              </w:rPr>
            </w:pPr>
            <w:r w:rsidRPr="003407A8">
              <w:rPr>
                <w:rFonts w:asciiTheme="minorHAnsi" w:hAnsiTheme="minorHAnsi"/>
                <w:b/>
                <w:sz w:val="20"/>
                <w:szCs w:val="20"/>
                <w:lang w:val="el-GR"/>
              </w:rPr>
              <w:t>ΝΟΜΙΚΟ ΤΜΗΜΑ</w:t>
            </w:r>
          </w:p>
        </w:tc>
        <w:tc>
          <w:tcPr>
            <w:tcW w:w="818" w:type="dxa"/>
            <w:vAlign w:val="center"/>
          </w:tcPr>
          <w:p w:rsidR="00C37F21" w:rsidRPr="00526EC1" w:rsidRDefault="004B69BC"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7</w:t>
            </w:r>
          </w:p>
        </w:tc>
      </w:tr>
      <w:tr w:rsidR="00C37F21" w:rsidRPr="00690AE8" w:rsidTr="0033285A">
        <w:tc>
          <w:tcPr>
            <w:tcW w:w="9532" w:type="dxa"/>
          </w:tcPr>
          <w:p w:rsidR="00C37F21" w:rsidRDefault="00C37F21" w:rsidP="007751FE">
            <w:pPr>
              <w:spacing w:line="360" w:lineRule="auto"/>
              <w:rPr>
                <w:rFonts w:asciiTheme="minorHAnsi" w:hAnsiTheme="minorHAnsi"/>
                <w:sz w:val="20"/>
                <w:szCs w:val="20"/>
                <w:lang w:val="el-GR"/>
              </w:rPr>
            </w:pPr>
            <w:r>
              <w:rPr>
                <w:rFonts w:asciiTheme="minorHAnsi" w:hAnsiTheme="minorHAnsi"/>
                <w:sz w:val="20"/>
                <w:szCs w:val="20"/>
                <w:lang w:val="el-GR"/>
              </w:rPr>
              <w:t>Στατιστικά Στοιχεία Νομικού Τμήματος</w:t>
            </w:r>
          </w:p>
        </w:tc>
        <w:tc>
          <w:tcPr>
            <w:tcW w:w="818" w:type="dxa"/>
            <w:vAlign w:val="center"/>
          </w:tcPr>
          <w:p w:rsidR="00C37F21" w:rsidRPr="00526EC1" w:rsidRDefault="004B69BC"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7</w:t>
            </w:r>
          </w:p>
        </w:tc>
      </w:tr>
      <w:tr w:rsidR="00C37F21" w:rsidRPr="004B69BC" w:rsidTr="0033285A">
        <w:tc>
          <w:tcPr>
            <w:tcW w:w="9532" w:type="dxa"/>
          </w:tcPr>
          <w:p w:rsidR="00C37F21" w:rsidRPr="00877EF0" w:rsidRDefault="00C37F21" w:rsidP="00C37F21">
            <w:pPr>
              <w:pStyle w:val="ListParagraph"/>
              <w:numPr>
                <w:ilvl w:val="0"/>
                <w:numId w:val="62"/>
              </w:numPr>
              <w:tabs>
                <w:tab w:val="left" w:pos="4815"/>
              </w:tabs>
              <w:spacing w:line="360" w:lineRule="auto"/>
              <w:rPr>
                <w:rFonts w:asciiTheme="minorHAnsi" w:hAnsiTheme="minorHAnsi"/>
                <w:sz w:val="20"/>
                <w:szCs w:val="20"/>
                <w:lang w:val="el-GR"/>
              </w:rPr>
            </w:pPr>
            <w:r w:rsidRPr="00877EF0">
              <w:rPr>
                <w:rFonts w:asciiTheme="minorHAnsi" w:hAnsiTheme="minorHAnsi"/>
                <w:sz w:val="20"/>
                <w:szCs w:val="20"/>
                <w:lang w:val="el-GR"/>
              </w:rPr>
              <w:t xml:space="preserve">Δικαστηριακά – Αριθμός Εμφανίσεων Δικηγόρων της ΥΑ </w:t>
            </w:r>
          </w:p>
        </w:tc>
        <w:tc>
          <w:tcPr>
            <w:tcW w:w="818" w:type="dxa"/>
            <w:vAlign w:val="center"/>
          </w:tcPr>
          <w:p w:rsidR="00C37F21" w:rsidRPr="00526EC1" w:rsidRDefault="004B69BC"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7</w:t>
            </w:r>
          </w:p>
        </w:tc>
      </w:tr>
      <w:tr w:rsidR="00C37F21" w:rsidRPr="004B69BC" w:rsidTr="0033285A">
        <w:tc>
          <w:tcPr>
            <w:tcW w:w="9532" w:type="dxa"/>
          </w:tcPr>
          <w:p w:rsidR="00C37F21" w:rsidRPr="00877EF0" w:rsidRDefault="00C37F21" w:rsidP="00C37F21">
            <w:pPr>
              <w:pStyle w:val="ListParagraph"/>
              <w:numPr>
                <w:ilvl w:val="0"/>
                <w:numId w:val="62"/>
              </w:numPr>
              <w:tabs>
                <w:tab w:val="left" w:pos="4815"/>
              </w:tabs>
              <w:spacing w:line="360" w:lineRule="auto"/>
              <w:rPr>
                <w:rFonts w:asciiTheme="minorHAnsi" w:hAnsiTheme="minorHAnsi"/>
                <w:sz w:val="20"/>
                <w:szCs w:val="20"/>
                <w:lang w:val="el-GR"/>
              </w:rPr>
            </w:pPr>
            <w:r w:rsidRPr="00877EF0">
              <w:rPr>
                <w:rFonts w:asciiTheme="minorHAnsi" w:hAnsiTheme="minorHAnsi"/>
                <w:sz w:val="20"/>
                <w:szCs w:val="20"/>
                <w:lang w:val="el-GR"/>
              </w:rPr>
              <w:t>Ακύρωση Διαταγμάτων Παραλαβής και Εκκαθάρισης Εταιρειών</w:t>
            </w:r>
          </w:p>
        </w:tc>
        <w:tc>
          <w:tcPr>
            <w:tcW w:w="818" w:type="dxa"/>
            <w:vAlign w:val="center"/>
          </w:tcPr>
          <w:p w:rsidR="00C37F21" w:rsidRPr="00526EC1" w:rsidRDefault="004B69BC"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7</w:t>
            </w:r>
          </w:p>
        </w:tc>
      </w:tr>
      <w:tr w:rsidR="00C37F21" w:rsidRPr="004B69BC" w:rsidTr="0033285A">
        <w:tc>
          <w:tcPr>
            <w:tcW w:w="9532" w:type="dxa"/>
          </w:tcPr>
          <w:p w:rsidR="00C37F21" w:rsidRPr="00877EF0" w:rsidRDefault="00C37F21" w:rsidP="00C37F21">
            <w:pPr>
              <w:pStyle w:val="ListParagraph"/>
              <w:numPr>
                <w:ilvl w:val="0"/>
                <w:numId w:val="62"/>
              </w:numPr>
              <w:tabs>
                <w:tab w:val="left" w:pos="4815"/>
              </w:tabs>
              <w:spacing w:line="360" w:lineRule="auto"/>
              <w:rPr>
                <w:rFonts w:asciiTheme="minorHAnsi" w:hAnsiTheme="minorHAnsi"/>
                <w:sz w:val="20"/>
                <w:szCs w:val="20"/>
                <w:lang w:val="el-GR"/>
              </w:rPr>
            </w:pPr>
            <w:r>
              <w:rPr>
                <w:rFonts w:asciiTheme="minorHAnsi" w:hAnsiTheme="minorHAnsi"/>
                <w:sz w:val="20"/>
                <w:szCs w:val="20"/>
                <w:lang w:val="el-GR"/>
              </w:rPr>
              <w:t>Αιτήσεις και Έκδοση</w:t>
            </w:r>
            <w:r w:rsidRPr="00877EF0">
              <w:rPr>
                <w:rFonts w:asciiTheme="minorHAnsi" w:hAnsiTheme="minorHAnsi"/>
                <w:sz w:val="20"/>
                <w:szCs w:val="20"/>
                <w:lang w:val="el-GR"/>
              </w:rPr>
              <w:t xml:space="preserve"> Διαταγμάτων Συνοπτικών Υποθέσεων Διορισμού Διαχειριστή και Κήρυξης σε Πτώχευση</w:t>
            </w:r>
          </w:p>
        </w:tc>
        <w:tc>
          <w:tcPr>
            <w:tcW w:w="818" w:type="dxa"/>
            <w:vAlign w:val="center"/>
          </w:tcPr>
          <w:p w:rsidR="00C37F21" w:rsidRPr="00526EC1" w:rsidRDefault="004B69BC"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8</w:t>
            </w:r>
          </w:p>
        </w:tc>
      </w:tr>
      <w:tr w:rsidR="00C37F21" w:rsidRPr="004B69BC" w:rsidTr="0033285A">
        <w:tc>
          <w:tcPr>
            <w:tcW w:w="9532" w:type="dxa"/>
          </w:tcPr>
          <w:p w:rsidR="00C37F21" w:rsidRDefault="00C37F21" w:rsidP="007751FE">
            <w:pPr>
              <w:tabs>
                <w:tab w:val="left" w:pos="4815"/>
              </w:tabs>
              <w:spacing w:line="360" w:lineRule="auto"/>
              <w:rPr>
                <w:rFonts w:asciiTheme="minorHAnsi" w:hAnsiTheme="minorHAnsi"/>
                <w:b/>
                <w:sz w:val="20"/>
                <w:szCs w:val="20"/>
                <w:lang w:val="el-GR"/>
              </w:rPr>
            </w:pPr>
            <w:r>
              <w:rPr>
                <w:rFonts w:asciiTheme="minorHAnsi" w:hAnsiTheme="minorHAnsi"/>
                <w:b/>
                <w:sz w:val="20"/>
                <w:szCs w:val="20"/>
                <w:lang w:val="el-GR"/>
              </w:rPr>
              <w:t xml:space="preserve">ΜΕΡΟΣ </w:t>
            </w:r>
            <w:r w:rsidR="004B69BC">
              <w:rPr>
                <w:rFonts w:asciiTheme="minorHAnsi" w:hAnsiTheme="minorHAnsi"/>
                <w:b/>
                <w:sz w:val="20"/>
                <w:szCs w:val="20"/>
                <w:lang w:val="el-GR"/>
              </w:rPr>
              <w:t>2</w:t>
            </w:r>
          </w:p>
          <w:p w:rsidR="00C37F21" w:rsidRPr="00140362" w:rsidRDefault="00C37F21" w:rsidP="007751FE">
            <w:pPr>
              <w:tabs>
                <w:tab w:val="left" w:pos="4815"/>
              </w:tabs>
              <w:spacing w:line="360" w:lineRule="auto"/>
              <w:rPr>
                <w:rFonts w:asciiTheme="minorHAnsi" w:hAnsiTheme="minorHAnsi"/>
                <w:b/>
                <w:sz w:val="20"/>
                <w:szCs w:val="20"/>
                <w:lang w:val="el-GR"/>
              </w:rPr>
            </w:pPr>
            <w:r>
              <w:rPr>
                <w:rFonts w:asciiTheme="minorHAnsi" w:hAnsiTheme="minorHAnsi"/>
                <w:b/>
                <w:sz w:val="20"/>
                <w:szCs w:val="20"/>
                <w:lang w:val="el-GR"/>
              </w:rPr>
              <w:t>ΑΔΕΙΟΔΟΤΗΣΗ ΚΑΙ ΕΠΟΠΤΕΙΑ ΤΩΝ ΣΥΜΒΟΥΛΩΝ ΑΦΕΡΕΓΓΥΟΤΗΤΑΣ</w:t>
            </w:r>
          </w:p>
        </w:tc>
        <w:tc>
          <w:tcPr>
            <w:tcW w:w="818" w:type="dxa"/>
            <w:vAlign w:val="center"/>
          </w:tcPr>
          <w:p w:rsidR="00C37F21" w:rsidRPr="00526EC1" w:rsidRDefault="004B69BC"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9</w:t>
            </w:r>
          </w:p>
        </w:tc>
      </w:tr>
      <w:tr w:rsidR="00C37F21" w:rsidRPr="00D17305" w:rsidTr="0033285A">
        <w:tc>
          <w:tcPr>
            <w:tcW w:w="9532" w:type="dxa"/>
          </w:tcPr>
          <w:p w:rsidR="00C37F21" w:rsidRDefault="00C37F21" w:rsidP="007751FE">
            <w:pPr>
              <w:tabs>
                <w:tab w:val="left" w:pos="4815"/>
              </w:tabs>
              <w:spacing w:line="360" w:lineRule="auto"/>
              <w:rPr>
                <w:rFonts w:asciiTheme="minorHAnsi" w:hAnsiTheme="minorHAnsi"/>
                <w:sz w:val="20"/>
                <w:szCs w:val="20"/>
                <w:lang w:val="el-GR"/>
              </w:rPr>
            </w:pPr>
            <w:r>
              <w:rPr>
                <w:rFonts w:asciiTheme="minorHAnsi" w:hAnsiTheme="minorHAnsi"/>
                <w:sz w:val="20"/>
                <w:szCs w:val="20"/>
                <w:lang w:val="el-GR"/>
              </w:rPr>
              <w:t xml:space="preserve">Στατιστικά Στοιχεία ΣΑ </w:t>
            </w:r>
          </w:p>
        </w:tc>
        <w:tc>
          <w:tcPr>
            <w:tcW w:w="818" w:type="dxa"/>
            <w:vAlign w:val="center"/>
          </w:tcPr>
          <w:p w:rsidR="00C37F21" w:rsidRPr="00526EC1" w:rsidRDefault="004B69BC"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9</w:t>
            </w:r>
          </w:p>
        </w:tc>
      </w:tr>
      <w:tr w:rsidR="00C37F21" w:rsidRPr="004B69BC" w:rsidTr="0033285A">
        <w:tc>
          <w:tcPr>
            <w:tcW w:w="9532" w:type="dxa"/>
          </w:tcPr>
          <w:p w:rsidR="00C37F21" w:rsidRPr="004B69BC" w:rsidRDefault="00C37F21" w:rsidP="004B69BC">
            <w:pPr>
              <w:pStyle w:val="ListParagraph"/>
              <w:numPr>
                <w:ilvl w:val="0"/>
                <w:numId w:val="62"/>
              </w:numPr>
              <w:tabs>
                <w:tab w:val="left" w:pos="4815"/>
              </w:tabs>
              <w:spacing w:line="360" w:lineRule="auto"/>
              <w:rPr>
                <w:rFonts w:asciiTheme="minorHAnsi" w:hAnsiTheme="minorHAnsi"/>
                <w:sz w:val="20"/>
                <w:szCs w:val="20"/>
                <w:lang w:val="el-GR"/>
              </w:rPr>
            </w:pPr>
            <w:r w:rsidRPr="004B69BC">
              <w:rPr>
                <w:rFonts w:asciiTheme="minorHAnsi" w:hAnsiTheme="minorHAnsi"/>
                <w:sz w:val="20"/>
                <w:szCs w:val="20"/>
                <w:lang w:val="el-GR"/>
              </w:rPr>
              <w:t>Στατιστικός Πίνακας Αδειοδότησης ΣΑ από κάθε Αρμόδια Αρχή 2015</w:t>
            </w:r>
          </w:p>
        </w:tc>
        <w:tc>
          <w:tcPr>
            <w:tcW w:w="818" w:type="dxa"/>
            <w:vAlign w:val="center"/>
          </w:tcPr>
          <w:p w:rsidR="00C37F21" w:rsidRPr="00526EC1" w:rsidRDefault="004B69BC"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9</w:t>
            </w:r>
          </w:p>
        </w:tc>
      </w:tr>
      <w:tr w:rsidR="004B69BC" w:rsidRPr="004B69BC" w:rsidTr="0033285A">
        <w:tc>
          <w:tcPr>
            <w:tcW w:w="9532" w:type="dxa"/>
          </w:tcPr>
          <w:p w:rsidR="004B69BC" w:rsidRPr="004B69BC" w:rsidRDefault="004B69BC" w:rsidP="004B69BC">
            <w:pPr>
              <w:pStyle w:val="ListParagraph"/>
              <w:numPr>
                <w:ilvl w:val="0"/>
                <w:numId w:val="62"/>
              </w:numPr>
              <w:tabs>
                <w:tab w:val="left" w:pos="4815"/>
              </w:tabs>
              <w:spacing w:line="360" w:lineRule="auto"/>
              <w:rPr>
                <w:rFonts w:asciiTheme="minorHAnsi" w:hAnsiTheme="minorHAnsi"/>
                <w:sz w:val="20"/>
                <w:szCs w:val="20"/>
                <w:lang w:val="el-GR"/>
              </w:rPr>
            </w:pPr>
            <w:r>
              <w:rPr>
                <w:rFonts w:asciiTheme="minorHAnsi" w:hAnsiTheme="minorHAnsi"/>
                <w:sz w:val="20"/>
                <w:szCs w:val="20"/>
                <w:lang w:val="el-GR"/>
              </w:rPr>
              <w:t>Σύμβουλοι Αφερεγγυότητας</w:t>
            </w:r>
          </w:p>
        </w:tc>
        <w:tc>
          <w:tcPr>
            <w:tcW w:w="818" w:type="dxa"/>
            <w:vAlign w:val="center"/>
          </w:tcPr>
          <w:p w:rsidR="004B69BC" w:rsidRPr="00526EC1" w:rsidRDefault="004B69BC"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9</w:t>
            </w:r>
          </w:p>
        </w:tc>
      </w:tr>
      <w:tr w:rsidR="00C37F21" w:rsidRPr="004B69BC" w:rsidTr="0033285A">
        <w:tc>
          <w:tcPr>
            <w:tcW w:w="9532" w:type="dxa"/>
          </w:tcPr>
          <w:p w:rsidR="00C37F21" w:rsidRDefault="00C37F21" w:rsidP="007751FE">
            <w:pPr>
              <w:tabs>
                <w:tab w:val="left" w:pos="4815"/>
              </w:tabs>
              <w:spacing w:line="360" w:lineRule="auto"/>
              <w:rPr>
                <w:rFonts w:asciiTheme="minorHAnsi" w:hAnsiTheme="minorHAnsi"/>
                <w:b/>
                <w:sz w:val="20"/>
                <w:szCs w:val="20"/>
                <w:lang w:val="el-GR"/>
              </w:rPr>
            </w:pPr>
            <w:r w:rsidRPr="00A761B8">
              <w:rPr>
                <w:rFonts w:asciiTheme="minorHAnsi" w:hAnsiTheme="minorHAnsi"/>
                <w:b/>
                <w:sz w:val="20"/>
                <w:szCs w:val="20"/>
                <w:lang w:val="el-GR"/>
              </w:rPr>
              <w:t>ΜΕΡΟΣ</w:t>
            </w:r>
            <w:r w:rsidR="003235FA">
              <w:rPr>
                <w:rFonts w:asciiTheme="minorHAnsi" w:hAnsiTheme="minorHAnsi"/>
                <w:b/>
                <w:sz w:val="20"/>
                <w:szCs w:val="20"/>
              </w:rPr>
              <w:t xml:space="preserve"> </w:t>
            </w:r>
            <w:r w:rsidR="004B69BC">
              <w:rPr>
                <w:rFonts w:asciiTheme="minorHAnsi" w:hAnsiTheme="minorHAnsi"/>
                <w:b/>
                <w:sz w:val="20"/>
                <w:szCs w:val="20"/>
                <w:lang w:val="el-GR"/>
              </w:rPr>
              <w:t>3</w:t>
            </w:r>
          </w:p>
          <w:p w:rsidR="00C37F21" w:rsidRPr="00A761B8" w:rsidRDefault="00C37F21" w:rsidP="007751FE">
            <w:pPr>
              <w:tabs>
                <w:tab w:val="left" w:pos="4815"/>
              </w:tabs>
              <w:spacing w:line="360" w:lineRule="auto"/>
              <w:rPr>
                <w:rFonts w:asciiTheme="minorHAnsi" w:hAnsiTheme="minorHAnsi"/>
                <w:b/>
                <w:sz w:val="20"/>
                <w:szCs w:val="20"/>
                <w:lang w:val="el-GR"/>
              </w:rPr>
            </w:pPr>
            <w:r>
              <w:rPr>
                <w:rFonts w:asciiTheme="minorHAnsi" w:hAnsiTheme="minorHAnsi"/>
                <w:b/>
                <w:sz w:val="20"/>
                <w:szCs w:val="20"/>
                <w:lang w:val="el-GR"/>
              </w:rPr>
              <w:t>ΑΝΑΔΙΑΡΘΡΩΣΕΙΣ ΧΡΕΩΝ ΦΥΣΙΚΩΝ ΚΑΙ ΝΟΜΙΚΩΝ ΠΡΟΣΩΠΩΝ ΚΑΙ ΔΙΟΡΙΣΜΟΣ ΔΙΕΥΘΥΝΤΗ ΠΑΡΑΛΗΠΤΗ</w:t>
            </w:r>
          </w:p>
        </w:tc>
        <w:tc>
          <w:tcPr>
            <w:tcW w:w="818" w:type="dxa"/>
            <w:vAlign w:val="center"/>
          </w:tcPr>
          <w:p w:rsidR="00C37F21" w:rsidRPr="00526EC1" w:rsidRDefault="004B69BC"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10</w:t>
            </w:r>
          </w:p>
        </w:tc>
      </w:tr>
      <w:tr w:rsidR="00C37F21" w:rsidRPr="00690AE8" w:rsidTr="0033285A">
        <w:tc>
          <w:tcPr>
            <w:tcW w:w="9532" w:type="dxa"/>
          </w:tcPr>
          <w:p w:rsidR="00C37F21" w:rsidRPr="007945D1" w:rsidRDefault="00C37F21" w:rsidP="007751FE">
            <w:pPr>
              <w:tabs>
                <w:tab w:val="left" w:pos="4815"/>
              </w:tabs>
              <w:spacing w:line="360" w:lineRule="auto"/>
              <w:rPr>
                <w:rFonts w:asciiTheme="minorHAnsi" w:hAnsiTheme="minorHAnsi"/>
                <w:sz w:val="20"/>
                <w:szCs w:val="20"/>
                <w:lang w:val="el-GR"/>
              </w:rPr>
            </w:pPr>
            <w:r w:rsidRPr="007945D1">
              <w:rPr>
                <w:rFonts w:asciiTheme="minorHAnsi" w:hAnsiTheme="minorHAnsi"/>
                <w:sz w:val="20"/>
                <w:szCs w:val="20"/>
                <w:lang w:val="el-GR"/>
              </w:rPr>
              <w:t>Στατιστικά Στοιχεία</w:t>
            </w:r>
            <w:r>
              <w:rPr>
                <w:rFonts w:asciiTheme="minorHAnsi" w:hAnsiTheme="minorHAnsi"/>
                <w:sz w:val="20"/>
                <w:szCs w:val="20"/>
                <w:lang w:val="el-GR"/>
              </w:rPr>
              <w:t xml:space="preserve"> για ΠΣΑ</w:t>
            </w:r>
          </w:p>
        </w:tc>
        <w:tc>
          <w:tcPr>
            <w:tcW w:w="818" w:type="dxa"/>
            <w:vAlign w:val="center"/>
          </w:tcPr>
          <w:p w:rsidR="00C37F21" w:rsidRPr="00526EC1" w:rsidRDefault="004B69BC"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10</w:t>
            </w:r>
          </w:p>
        </w:tc>
      </w:tr>
      <w:tr w:rsidR="00C37F21" w:rsidRPr="004B69BC" w:rsidTr="0033285A">
        <w:tc>
          <w:tcPr>
            <w:tcW w:w="9532" w:type="dxa"/>
          </w:tcPr>
          <w:p w:rsidR="00C37F21" w:rsidRPr="0066666F" w:rsidRDefault="00C37F21" w:rsidP="00C37F21">
            <w:pPr>
              <w:pStyle w:val="ListParagraph"/>
              <w:numPr>
                <w:ilvl w:val="0"/>
                <w:numId w:val="49"/>
              </w:numPr>
              <w:tabs>
                <w:tab w:val="left" w:pos="4815"/>
              </w:tabs>
              <w:spacing w:line="360" w:lineRule="auto"/>
              <w:rPr>
                <w:rFonts w:asciiTheme="minorHAnsi" w:hAnsiTheme="minorHAnsi"/>
                <w:sz w:val="20"/>
                <w:szCs w:val="20"/>
                <w:lang w:val="el-GR"/>
              </w:rPr>
            </w:pPr>
            <w:r w:rsidRPr="0066666F">
              <w:rPr>
                <w:rFonts w:asciiTheme="minorHAnsi" w:hAnsiTheme="minorHAnsi"/>
                <w:sz w:val="20"/>
                <w:szCs w:val="20"/>
                <w:lang w:val="el-GR"/>
              </w:rPr>
              <w:t>Πίνακας Παραλαβής Αιτήσεων ΠΣΑ ανά Επαρχία μέχρι 31.1.2016</w:t>
            </w:r>
          </w:p>
        </w:tc>
        <w:tc>
          <w:tcPr>
            <w:tcW w:w="818" w:type="dxa"/>
            <w:vAlign w:val="center"/>
          </w:tcPr>
          <w:p w:rsidR="00C37F21" w:rsidRPr="00526EC1" w:rsidRDefault="004B69BC"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10</w:t>
            </w:r>
          </w:p>
        </w:tc>
      </w:tr>
      <w:tr w:rsidR="00C37F21" w:rsidRPr="004B69BC" w:rsidTr="0033285A">
        <w:tc>
          <w:tcPr>
            <w:tcW w:w="9532" w:type="dxa"/>
          </w:tcPr>
          <w:p w:rsidR="00C37F21" w:rsidRPr="0066666F" w:rsidRDefault="00C37F21" w:rsidP="00C37F21">
            <w:pPr>
              <w:pStyle w:val="ListParagraph"/>
              <w:numPr>
                <w:ilvl w:val="0"/>
                <w:numId w:val="49"/>
              </w:numPr>
              <w:tabs>
                <w:tab w:val="left" w:pos="4815"/>
              </w:tabs>
              <w:spacing w:line="360" w:lineRule="auto"/>
              <w:rPr>
                <w:rFonts w:asciiTheme="minorHAnsi" w:hAnsiTheme="minorHAnsi"/>
                <w:sz w:val="20"/>
                <w:szCs w:val="20"/>
                <w:lang w:val="el-GR"/>
              </w:rPr>
            </w:pPr>
            <w:r w:rsidRPr="0066666F">
              <w:rPr>
                <w:rFonts w:asciiTheme="minorHAnsi" w:hAnsiTheme="minorHAnsi"/>
                <w:sz w:val="20"/>
                <w:szCs w:val="20"/>
                <w:lang w:val="el-GR"/>
              </w:rPr>
              <w:t>Πίνακας Παραλαβής Αιτήσεων ΠΣΑ ανά Φύλο μέχρι 31.1.2016</w:t>
            </w:r>
          </w:p>
        </w:tc>
        <w:tc>
          <w:tcPr>
            <w:tcW w:w="818" w:type="dxa"/>
            <w:vAlign w:val="center"/>
          </w:tcPr>
          <w:p w:rsidR="00C37F21" w:rsidRPr="00526EC1" w:rsidRDefault="004B69BC"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10</w:t>
            </w:r>
          </w:p>
        </w:tc>
      </w:tr>
      <w:tr w:rsidR="00C37F21" w:rsidRPr="004B69BC" w:rsidTr="0033285A">
        <w:tc>
          <w:tcPr>
            <w:tcW w:w="9532" w:type="dxa"/>
          </w:tcPr>
          <w:p w:rsidR="00C37F21" w:rsidRPr="0066666F" w:rsidRDefault="00C37F21" w:rsidP="00C37F21">
            <w:pPr>
              <w:pStyle w:val="ListParagraph"/>
              <w:numPr>
                <w:ilvl w:val="0"/>
                <w:numId w:val="49"/>
              </w:numPr>
              <w:tabs>
                <w:tab w:val="left" w:pos="4815"/>
              </w:tabs>
              <w:spacing w:line="360" w:lineRule="auto"/>
              <w:rPr>
                <w:rFonts w:asciiTheme="minorHAnsi" w:hAnsiTheme="minorHAnsi"/>
                <w:sz w:val="20"/>
                <w:szCs w:val="20"/>
                <w:lang w:val="el-GR"/>
              </w:rPr>
            </w:pPr>
            <w:r>
              <w:rPr>
                <w:rFonts w:asciiTheme="minorHAnsi" w:hAnsiTheme="minorHAnsi"/>
                <w:sz w:val="20"/>
                <w:szCs w:val="20"/>
                <w:lang w:val="el-GR"/>
              </w:rPr>
              <w:t>Πίνακας Παραλαβής Αιτήσεων ΠΣΑ ανά Επάγγελμα μέχρι 31.1.2016</w:t>
            </w:r>
          </w:p>
        </w:tc>
        <w:tc>
          <w:tcPr>
            <w:tcW w:w="818" w:type="dxa"/>
            <w:vAlign w:val="center"/>
          </w:tcPr>
          <w:p w:rsidR="00C37F21" w:rsidRPr="00526EC1" w:rsidRDefault="004B69BC"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11</w:t>
            </w:r>
          </w:p>
        </w:tc>
      </w:tr>
      <w:tr w:rsidR="00C37F21" w:rsidRPr="004B69BC" w:rsidTr="0033285A">
        <w:tc>
          <w:tcPr>
            <w:tcW w:w="9532" w:type="dxa"/>
          </w:tcPr>
          <w:p w:rsidR="00C37F21" w:rsidRDefault="00C37F21" w:rsidP="00C37F21">
            <w:pPr>
              <w:pStyle w:val="ListParagraph"/>
              <w:numPr>
                <w:ilvl w:val="0"/>
                <w:numId w:val="49"/>
              </w:numPr>
              <w:tabs>
                <w:tab w:val="left" w:pos="4815"/>
              </w:tabs>
              <w:spacing w:line="360" w:lineRule="auto"/>
              <w:rPr>
                <w:rFonts w:asciiTheme="minorHAnsi" w:hAnsiTheme="minorHAnsi"/>
                <w:sz w:val="20"/>
                <w:szCs w:val="20"/>
                <w:lang w:val="el-GR"/>
              </w:rPr>
            </w:pPr>
            <w:r>
              <w:rPr>
                <w:rFonts w:asciiTheme="minorHAnsi" w:hAnsiTheme="minorHAnsi"/>
                <w:sz w:val="20"/>
                <w:szCs w:val="20"/>
                <w:lang w:val="el-GR"/>
              </w:rPr>
              <w:t>Πίνακας Παραλαβής Αιτήσεων ΠΣΑ ανά Ηλικία μέχρι 31.1.2016</w:t>
            </w:r>
          </w:p>
        </w:tc>
        <w:tc>
          <w:tcPr>
            <w:tcW w:w="818" w:type="dxa"/>
            <w:vAlign w:val="center"/>
          </w:tcPr>
          <w:p w:rsidR="00C37F21" w:rsidRPr="00526EC1" w:rsidRDefault="004B69BC"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11</w:t>
            </w:r>
          </w:p>
        </w:tc>
      </w:tr>
      <w:tr w:rsidR="00C37F21" w:rsidRPr="00690AE8" w:rsidTr="0033285A">
        <w:tc>
          <w:tcPr>
            <w:tcW w:w="9532" w:type="dxa"/>
          </w:tcPr>
          <w:p w:rsidR="00C37F21" w:rsidRPr="00877EF0" w:rsidRDefault="00C37F21" w:rsidP="007751FE">
            <w:pPr>
              <w:tabs>
                <w:tab w:val="left" w:pos="4815"/>
              </w:tabs>
              <w:spacing w:line="360" w:lineRule="auto"/>
              <w:rPr>
                <w:rFonts w:asciiTheme="minorHAnsi" w:hAnsiTheme="minorHAnsi"/>
                <w:sz w:val="20"/>
                <w:szCs w:val="20"/>
                <w:lang w:val="el-GR"/>
              </w:rPr>
            </w:pPr>
            <w:r>
              <w:rPr>
                <w:rFonts w:asciiTheme="minorHAnsi" w:hAnsiTheme="minorHAnsi"/>
                <w:sz w:val="20"/>
                <w:szCs w:val="20"/>
                <w:lang w:val="el-GR"/>
              </w:rPr>
              <w:t>Στατιστικά Στοιχεία για ΔΑΟ</w:t>
            </w:r>
          </w:p>
        </w:tc>
        <w:tc>
          <w:tcPr>
            <w:tcW w:w="818" w:type="dxa"/>
            <w:vAlign w:val="center"/>
          </w:tcPr>
          <w:p w:rsidR="00C37F21" w:rsidRPr="00526EC1" w:rsidRDefault="004B69BC"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12</w:t>
            </w:r>
          </w:p>
        </w:tc>
      </w:tr>
      <w:tr w:rsidR="00C37F21" w:rsidRPr="004B69BC" w:rsidTr="0033285A">
        <w:tc>
          <w:tcPr>
            <w:tcW w:w="9532" w:type="dxa"/>
          </w:tcPr>
          <w:p w:rsidR="00C37F21" w:rsidRPr="00877EF0" w:rsidRDefault="00C37F21" w:rsidP="00C37F21">
            <w:pPr>
              <w:pStyle w:val="ListParagraph"/>
              <w:numPr>
                <w:ilvl w:val="0"/>
                <w:numId w:val="52"/>
              </w:numPr>
              <w:tabs>
                <w:tab w:val="left" w:pos="4815"/>
              </w:tabs>
              <w:spacing w:line="360" w:lineRule="auto"/>
              <w:rPr>
                <w:rFonts w:asciiTheme="minorHAnsi" w:hAnsiTheme="minorHAnsi"/>
                <w:sz w:val="20"/>
                <w:szCs w:val="20"/>
                <w:lang w:val="el-GR"/>
              </w:rPr>
            </w:pPr>
            <w:r>
              <w:rPr>
                <w:rFonts w:asciiTheme="minorHAnsi" w:hAnsiTheme="minorHAnsi"/>
                <w:sz w:val="20"/>
                <w:szCs w:val="20"/>
                <w:lang w:val="el-GR"/>
              </w:rPr>
              <w:t xml:space="preserve">Πίνακας Παραλαβής Αιτήσεων ΔΑΟ </w:t>
            </w:r>
            <w:r w:rsidRPr="0066666F">
              <w:rPr>
                <w:rFonts w:asciiTheme="minorHAnsi" w:hAnsiTheme="minorHAnsi"/>
                <w:sz w:val="20"/>
                <w:szCs w:val="20"/>
                <w:lang w:val="el-GR"/>
              </w:rPr>
              <w:t>ανά Επαρχία μέχρι 31.1.2016</w:t>
            </w:r>
          </w:p>
        </w:tc>
        <w:tc>
          <w:tcPr>
            <w:tcW w:w="818" w:type="dxa"/>
            <w:vAlign w:val="center"/>
          </w:tcPr>
          <w:p w:rsidR="00C37F21" w:rsidRPr="00526EC1" w:rsidRDefault="004B69BC"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12</w:t>
            </w:r>
          </w:p>
        </w:tc>
      </w:tr>
      <w:tr w:rsidR="00C37F21" w:rsidRPr="004B69BC" w:rsidTr="0033285A">
        <w:tc>
          <w:tcPr>
            <w:tcW w:w="9532" w:type="dxa"/>
          </w:tcPr>
          <w:p w:rsidR="00C37F21" w:rsidRDefault="00C37F21" w:rsidP="00C37F21">
            <w:pPr>
              <w:pStyle w:val="ListParagraph"/>
              <w:numPr>
                <w:ilvl w:val="0"/>
                <w:numId w:val="52"/>
              </w:numPr>
              <w:tabs>
                <w:tab w:val="left" w:pos="4815"/>
              </w:tabs>
              <w:spacing w:line="360" w:lineRule="auto"/>
              <w:rPr>
                <w:rFonts w:asciiTheme="minorHAnsi" w:hAnsiTheme="minorHAnsi"/>
                <w:sz w:val="20"/>
                <w:szCs w:val="20"/>
                <w:lang w:val="el-GR"/>
              </w:rPr>
            </w:pPr>
            <w:r w:rsidRPr="0066666F">
              <w:rPr>
                <w:rFonts w:asciiTheme="minorHAnsi" w:hAnsiTheme="minorHAnsi"/>
                <w:sz w:val="20"/>
                <w:szCs w:val="20"/>
                <w:lang w:val="el-GR"/>
              </w:rPr>
              <w:t xml:space="preserve">Πίνακας Παραλαβής Αιτήσεων </w:t>
            </w:r>
            <w:r>
              <w:rPr>
                <w:rFonts w:asciiTheme="minorHAnsi" w:hAnsiTheme="minorHAnsi"/>
                <w:sz w:val="20"/>
                <w:szCs w:val="20"/>
                <w:lang w:val="el-GR"/>
              </w:rPr>
              <w:t>ΔΑΟ</w:t>
            </w:r>
            <w:r w:rsidRPr="0066666F">
              <w:rPr>
                <w:rFonts w:asciiTheme="minorHAnsi" w:hAnsiTheme="minorHAnsi"/>
                <w:sz w:val="20"/>
                <w:szCs w:val="20"/>
                <w:lang w:val="el-GR"/>
              </w:rPr>
              <w:t xml:space="preserve"> ανά Φύλο μέχρι 31.1.2016</w:t>
            </w:r>
          </w:p>
        </w:tc>
        <w:tc>
          <w:tcPr>
            <w:tcW w:w="818" w:type="dxa"/>
            <w:vAlign w:val="center"/>
          </w:tcPr>
          <w:p w:rsidR="00C37F21" w:rsidRPr="00526EC1" w:rsidRDefault="004B69BC"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12</w:t>
            </w:r>
          </w:p>
        </w:tc>
      </w:tr>
      <w:tr w:rsidR="00C37F21" w:rsidRPr="004B69BC" w:rsidTr="0033285A">
        <w:tc>
          <w:tcPr>
            <w:tcW w:w="9532" w:type="dxa"/>
          </w:tcPr>
          <w:p w:rsidR="00C37F21" w:rsidRPr="0066666F" w:rsidRDefault="00C37F21" w:rsidP="00C37F21">
            <w:pPr>
              <w:pStyle w:val="ListParagraph"/>
              <w:numPr>
                <w:ilvl w:val="0"/>
                <w:numId w:val="52"/>
              </w:numPr>
              <w:tabs>
                <w:tab w:val="left" w:pos="4815"/>
              </w:tabs>
              <w:spacing w:line="360" w:lineRule="auto"/>
              <w:rPr>
                <w:rFonts w:asciiTheme="minorHAnsi" w:hAnsiTheme="minorHAnsi"/>
                <w:sz w:val="20"/>
                <w:szCs w:val="20"/>
                <w:lang w:val="el-GR"/>
              </w:rPr>
            </w:pPr>
            <w:r w:rsidRPr="0066666F">
              <w:rPr>
                <w:rFonts w:asciiTheme="minorHAnsi" w:hAnsiTheme="minorHAnsi"/>
                <w:sz w:val="20"/>
                <w:szCs w:val="20"/>
                <w:lang w:val="el-GR"/>
              </w:rPr>
              <w:t xml:space="preserve">Πίνακας Παραλαβής Αιτήσεων </w:t>
            </w:r>
            <w:r>
              <w:rPr>
                <w:rFonts w:asciiTheme="minorHAnsi" w:hAnsiTheme="minorHAnsi"/>
                <w:sz w:val="20"/>
                <w:szCs w:val="20"/>
                <w:lang w:val="el-GR"/>
              </w:rPr>
              <w:t>ΔΑΟ</w:t>
            </w:r>
            <w:r w:rsidRPr="0066666F">
              <w:rPr>
                <w:rFonts w:asciiTheme="minorHAnsi" w:hAnsiTheme="minorHAnsi"/>
                <w:sz w:val="20"/>
                <w:szCs w:val="20"/>
                <w:lang w:val="el-GR"/>
              </w:rPr>
              <w:t xml:space="preserve"> ανά </w:t>
            </w:r>
            <w:r>
              <w:rPr>
                <w:rFonts w:asciiTheme="minorHAnsi" w:hAnsiTheme="minorHAnsi"/>
                <w:sz w:val="20"/>
                <w:szCs w:val="20"/>
                <w:lang w:val="el-GR"/>
              </w:rPr>
              <w:t>Επάγγελμα</w:t>
            </w:r>
            <w:r w:rsidRPr="0066666F">
              <w:rPr>
                <w:rFonts w:asciiTheme="minorHAnsi" w:hAnsiTheme="minorHAnsi"/>
                <w:sz w:val="20"/>
                <w:szCs w:val="20"/>
                <w:lang w:val="el-GR"/>
              </w:rPr>
              <w:t xml:space="preserve"> μέχρι 31.1.2016</w:t>
            </w:r>
          </w:p>
        </w:tc>
        <w:tc>
          <w:tcPr>
            <w:tcW w:w="818" w:type="dxa"/>
            <w:vAlign w:val="center"/>
          </w:tcPr>
          <w:p w:rsidR="00C37F21" w:rsidRPr="00526EC1" w:rsidRDefault="004B69BC"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13</w:t>
            </w:r>
          </w:p>
        </w:tc>
      </w:tr>
      <w:tr w:rsidR="00C37F21" w:rsidRPr="004B69BC" w:rsidTr="0033285A">
        <w:tc>
          <w:tcPr>
            <w:tcW w:w="9532" w:type="dxa"/>
          </w:tcPr>
          <w:p w:rsidR="00C37F21" w:rsidRPr="0066666F" w:rsidRDefault="00C37F21" w:rsidP="00C37F21">
            <w:pPr>
              <w:pStyle w:val="ListParagraph"/>
              <w:numPr>
                <w:ilvl w:val="0"/>
                <w:numId w:val="52"/>
              </w:numPr>
              <w:tabs>
                <w:tab w:val="left" w:pos="4815"/>
              </w:tabs>
              <w:spacing w:line="360" w:lineRule="auto"/>
              <w:rPr>
                <w:rFonts w:asciiTheme="minorHAnsi" w:hAnsiTheme="minorHAnsi"/>
                <w:sz w:val="20"/>
                <w:szCs w:val="20"/>
                <w:lang w:val="el-GR"/>
              </w:rPr>
            </w:pPr>
            <w:r w:rsidRPr="0066666F">
              <w:rPr>
                <w:rFonts w:asciiTheme="minorHAnsi" w:hAnsiTheme="minorHAnsi"/>
                <w:sz w:val="20"/>
                <w:szCs w:val="20"/>
                <w:lang w:val="el-GR"/>
              </w:rPr>
              <w:t xml:space="preserve">Πίνακας Παραλαβής Αιτήσεων ΠΣΑ ανά </w:t>
            </w:r>
            <w:r>
              <w:rPr>
                <w:rFonts w:asciiTheme="minorHAnsi" w:hAnsiTheme="minorHAnsi"/>
                <w:sz w:val="20"/>
                <w:szCs w:val="20"/>
                <w:lang w:val="el-GR"/>
              </w:rPr>
              <w:t xml:space="preserve">Ηλικία </w:t>
            </w:r>
            <w:r w:rsidRPr="0066666F">
              <w:rPr>
                <w:rFonts w:asciiTheme="minorHAnsi" w:hAnsiTheme="minorHAnsi"/>
                <w:sz w:val="20"/>
                <w:szCs w:val="20"/>
                <w:lang w:val="el-GR"/>
              </w:rPr>
              <w:t>μέχρι 31.1.2016</w:t>
            </w:r>
          </w:p>
        </w:tc>
        <w:tc>
          <w:tcPr>
            <w:tcW w:w="818" w:type="dxa"/>
            <w:vAlign w:val="center"/>
          </w:tcPr>
          <w:p w:rsidR="00C37F21" w:rsidRPr="00526EC1" w:rsidRDefault="004B69BC"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13</w:t>
            </w:r>
          </w:p>
        </w:tc>
      </w:tr>
      <w:tr w:rsidR="00C37F21" w:rsidRPr="004B69BC" w:rsidTr="0033285A">
        <w:tc>
          <w:tcPr>
            <w:tcW w:w="9532" w:type="dxa"/>
          </w:tcPr>
          <w:p w:rsidR="00C37F21" w:rsidRDefault="00C37F21" w:rsidP="007751FE">
            <w:pPr>
              <w:tabs>
                <w:tab w:val="left" w:pos="4815"/>
              </w:tabs>
              <w:spacing w:line="360" w:lineRule="auto"/>
              <w:rPr>
                <w:rFonts w:asciiTheme="minorHAnsi" w:hAnsiTheme="minorHAnsi"/>
                <w:sz w:val="20"/>
                <w:szCs w:val="20"/>
                <w:lang w:val="el-GR"/>
              </w:rPr>
            </w:pPr>
            <w:r>
              <w:rPr>
                <w:rFonts w:asciiTheme="minorHAnsi" w:hAnsiTheme="minorHAnsi"/>
                <w:sz w:val="20"/>
                <w:szCs w:val="20"/>
                <w:lang w:val="el-GR"/>
              </w:rPr>
              <w:t>Στατιστικά Στοιχεία Διορισμού Διευθυντή Παραλήπτη</w:t>
            </w:r>
          </w:p>
        </w:tc>
        <w:tc>
          <w:tcPr>
            <w:tcW w:w="818" w:type="dxa"/>
            <w:vAlign w:val="center"/>
          </w:tcPr>
          <w:p w:rsidR="00C37F21" w:rsidRPr="00526EC1" w:rsidRDefault="004B69BC"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14</w:t>
            </w:r>
          </w:p>
        </w:tc>
      </w:tr>
      <w:tr w:rsidR="00C37F21" w:rsidRPr="004B69BC" w:rsidTr="0033285A">
        <w:tc>
          <w:tcPr>
            <w:tcW w:w="9532" w:type="dxa"/>
          </w:tcPr>
          <w:p w:rsidR="00C37F21" w:rsidRPr="00877EF0" w:rsidRDefault="00C37F21" w:rsidP="00C37F21">
            <w:pPr>
              <w:pStyle w:val="ListParagraph"/>
              <w:numPr>
                <w:ilvl w:val="0"/>
                <w:numId w:val="53"/>
              </w:numPr>
              <w:tabs>
                <w:tab w:val="left" w:pos="4815"/>
              </w:tabs>
              <w:spacing w:line="360" w:lineRule="auto"/>
              <w:rPr>
                <w:rFonts w:asciiTheme="minorHAnsi" w:hAnsiTheme="minorHAnsi"/>
                <w:sz w:val="20"/>
                <w:szCs w:val="20"/>
                <w:lang w:val="el-GR"/>
              </w:rPr>
            </w:pPr>
            <w:r w:rsidRPr="00877EF0">
              <w:rPr>
                <w:rFonts w:asciiTheme="minorHAnsi" w:hAnsiTheme="minorHAnsi"/>
                <w:sz w:val="20"/>
                <w:szCs w:val="20"/>
                <w:lang w:val="el-GR"/>
              </w:rPr>
              <w:t>Αιτήσεις για Διορισμό Διευθυντή Παραλήπτη που έγιναν στο Έφορο Εταιρειών</w:t>
            </w:r>
          </w:p>
        </w:tc>
        <w:tc>
          <w:tcPr>
            <w:tcW w:w="818" w:type="dxa"/>
            <w:vAlign w:val="center"/>
          </w:tcPr>
          <w:p w:rsidR="00C37F21" w:rsidRPr="00526EC1" w:rsidRDefault="004B69BC"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14</w:t>
            </w:r>
          </w:p>
        </w:tc>
      </w:tr>
      <w:tr w:rsidR="00C37F21" w:rsidRPr="004B69BC" w:rsidTr="0033285A">
        <w:tc>
          <w:tcPr>
            <w:tcW w:w="9532" w:type="dxa"/>
          </w:tcPr>
          <w:p w:rsidR="00C37F21" w:rsidRPr="00CD3730" w:rsidRDefault="00C37F21" w:rsidP="00C37F21">
            <w:pPr>
              <w:pStyle w:val="ListParagraph"/>
              <w:numPr>
                <w:ilvl w:val="0"/>
                <w:numId w:val="53"/>
              </w:numPr>
              <w:tabs>
                <w:tab w:val="left" w:pos="4815"/>
              </w:tabs>
              <w:spacing w:line="360" w:lineRule="auto"/>
              <w:rPr>
                <w:rFonts w:asciiTheme="minorHAnsi" w:hAnsiTheme="minorHAnsi"/>
                <w:sz w:val="20"/>
                <w:szCs w:val="20"/>
                <w:lang w:val="el-GR"/>
              </w:rPr>
            </w:pPr>
            <w:r>
              <w:rPr>
                <w:rFonts w:asciiTheme="minorHAnsi" w:hAnsiTheme="minorHAnsi"/>
                <w:sz w:val="20"/>
                <w:szCs w:val="20"/>
                <w:lang w:val="el-GR"/>
              </w:rPr>
              <w:t>Συγκεντρωτικά Στατιστικά Στοιχεία Αναδιάρθρωσης Χρεών Φυσικών και Νομικών Προσώπων</w:t>
            </w:r>
          </w:p>
        </w:tc>
        <w:tc>
          <w:tcPr>
            <w:tcW w:w="818" w:type="dxa"/>
            <w:vAlign w:val="center"/>
          </w:tcPr>
          <w:p w:rsidR="00C37F21" w:rsidRPr="00CD3730" w:rsidRDefault="004B69BC"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15</w:t>
            </w:r>
          </w:p>
        </w:tc>
      </w:tr>
      <w:tr w:rsidR="00C37F21" w:rsidRPr="004B69BC" w:rsidTr="0033285A">
        <w:tc>
          <w:tcPr>
            <w:tcW w:w="9532" w:type="dxa"/>
          </w:tcPr>
          <w:p w:rsidR="00C37F21" w:rsidRDefault="00C37F21" w:rsidP="007751FE">
            <w:pPr>
              <w:tabs>
                <w:tab w:val="left" w:pos="4815"/>
              </w:tabs>
              <w:spacing w:line="360" w:lineRule="auto"/>
              <w:rPr>
                <w:rFonts w:asciiTheme="minorHAnsi" w:hAnsiTheme="minorHAnsi"/>
                <w:b/>
                <w:sz w:val="20"/>
                <w:szCs w:val="20"/>
                <w:lang w:val="el-GR"/>
              </w:rPr>
            </w:pPr>
            <w:r>
              <w:rPr>
                <w:rFonts w:asciiTheme="minorHAnsi" w:hAnsiTheme="minorHAnsi"/>
                <w:b/>
                <w:sz w:val="20"/>
                <w:szCs w:val="20"/>
                <w:lang w:val="el-GR"/>
              </w:rPr>
              <w:t xml:space="preserve">ΜΕΡΟΣ </w:t>
            </w:r>
            <w:r w:rsidR="004B69BC">
              <w:rPr>
                <w:rFonts w:asciiTheme="minorHAnsi" w:hAnsiTheme="minorHAnsi"/>
                <w:b/>
                <w:sz w:val="20"/>
                <w:szCs w:val="20"/>
                <w:lang w:val="el-GR"/>
              </w:rPr>
              <w:t>4</w:t>
            </w:r>
          </w:p>
          <w:p w:rsidR="00C37F21" w:rsidRPr="005B081F" w:rsidRDefault="00C37F21" w:rsidP="007751FE">
            <w:pPr>
              <w:tabs>
                <w:tab w:val="left" w:pos="4815"/>
              </w:tabs>
              <w:spacing w:line="360" w:lineRule="auto"/>
              <w:rPr>
                <w:rFonts w:asciiTheme="minorHAnsi" w:hAnsiTheme="minorHAnsi"/>
                <w:b/>
                <w:sz w:val="20"/>
                <w:szCs w:val="20"/>
                <w:lang w:val="el-GR"/>
              </w:rPr>
            </w:pPr>
            <w:r>
              <w:rPr>
                <w:rFonts w:asciiTheme="minorHAnsi" w:hAnsiTheme="minorHAnsi"/>
                <w:b/>
                <w:sz w:val="20"/>
                <w:szCs w:val="20"/>
                <w:lang w:val="el-GR"/>
              </w:rPr>
              <w:t>ΠΤΩΧΕΥΣΕΙΣ ΚΑΙ ΕΚΚΑΘΑΡΙΣΕΙΣ ΕΤΑΙΡΕΙΩΝ</w:t>
            </w:r>
          </w:p>
        </w:tc>
        <w:tc>
          <w:tcPr>
            <w:tcW w:w="818" w:type="dxa"/>
            <w:vAlign w:val="center"/>
          </w:tcPr>
          <w:p w:rsidR="00C37F21" w:rsidRPr="00526EC1" w:rsidRDefault="007751FE"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16</w:t>
            </w:r>
          </w:p>
        </w:tc>
      </w:tr>
      <w:tr w:rsidR="007751FE" w:rsidRPr="007751FE" w:rsidTr="0033285A">
        <w:tc>
          <w:tcPr>
            <w:tcW w:w="9532" w:type="dxa"/>
          </w:tcPr>
          <w:p w:rsidR="007751FE" w:rsidRDefault="007751FE" w:rsidP="007751FE">
            <w:pPr>
              <w:tabs>
                <w:tab w:val="left" w:pos="4815"/>
              </w:tabs>
              <w:spacing w:line="360" w:lineRule="auto"/>
              <w:rPr>
                <w:rFonts w:asciiTheme="minorHAnsi" w:hAnsiTheme="minorHAnsi"/>
                <w:sz w:val="20"/>
                <w:szCs w:val="20"/>
                <w:lang w:val="el-GR"/>
              </w:rPr>
            </w:pPr>
            <w:r>
              <w:rPr>
                <w:rFonts w:asciiTheme="minorHAnsi" w:hAnsiTheme="minorHAnsi"/>
                <w:sz w:val="20"/>
                <w:szCs w:val="20"/>
                <w:lang w:val="el-GR"/>
              </w:rPr>
              <w:t>Εκτέλεση Διαταγμάτων Παραλαβής και Εκκαθάρισης Εταιρειών</w:t>
            </w:r>
          </w:p>
        </w:tc>
        <w:tc>
          <w:tcPr>
            <w:tcW w:w="818" w:type="dxa"/>
            <w:vAlign w:val="center"/>
          </w:tcPr>
          <w:p w:rsidR="007751FE" w:rsidRPr="00526EC1" w:rsidRDefault="007751FE"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16</w:t>
            </w:r>
          </w:p>
        </w:tc>
      </w:tr>
      <w:tr w:rsidR="00C37F21" w:rsidRPr="00690AE8" w:rsidTr="0033285A">
        <w:tc>
          <w:tcPr>
            <w:tcW w:w="9532" w:type="dxa"/>
          </w:tcPr>
          <w:p w:rsidR="00C37F21" w:rsidRPr="00A540E8" w:rsidRDefault="00C37F21" w:rsidP="007751FE">
            <w:pPr>
              <w:tabs>
                <w:tab w:val="left" w:pos="4815"/>
              </w:tabs>
              <w:spacing w:line="360" w:lineRule="auto"/>
              <w:rPr>
                <w:rFonts w:asciiTheme="minorHAnsi" w:hAnsiTheme="minorHAnsi"/>
                <w:sz w:val="20"/>
                <w:szCs w:val="20"/>
                <w:lang w:val="el-GR"/>
              </w:rPr>
            </w:pPr>
            <w:r>
              <w:rPr>
                <w:rFonts w:asciiTheme="minorHAnsi" w:hAnsiTheme="minorHAnsi"/>
                <w:sz w:val="20"/>
                <w:szCs w:val="20"/>
                <w:lang w:val="el-GR"/>
              </w:rPr>
              <w:t>Στατιστικά Στοιχεία – Αποκατάσταση</w:t>
            </w:r>
            <w:r w:rsidR="007751FE">
              <w:rPr>
                <w:rFonts w:asciiTheme="minorHAnsi" w:hAnsiTheme="minorHAnsi"/>
                <w:sz w:val="20"/>
                <w:szCs w:val="20"/>
                <w:lang w:val="el-GR"/>
              </w:rPr>
              <w:t>ς</w:t>
            </w:r>
            <w:r>
              <w:rPr>
                <w:rFonts w:asciiTheme="minorHAnsi" w:hAnsiTheme="minorHAnsi"/>
                <w:sz w:val="20"/>
                <w:szCs w:val="20"/>
                <w:lang w:val="el-GR"/>
              </w:rPr>
              <w:t xml:space="preserve"> Πτωχευσάντων</w:t>
            </w:r>
          </w:p>
        </w:tc>
        <w:tc>
          <w:tcPr>
            <w:tcW w:w="818" w:type="dxa"/>
            <w:vAlign w:val="center"/>
          </w:tcPr>
          <w:p w:rsidR="00C37F21" w:rsidRPr="00526EC1" w:rsidRDefault="007751FE"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17</w:t>
            </w:r>
          </w:p>
        </w:tc>
      </w:tr>
      <w:tr w:rsidR="00C37F21" w:rsidRPr="004B69BC" w:rsidTr="0033285A">
        <w:tc>
          <w:tcPr>
            <w:tcW w:w="9532" w:type="dxa"/>
          </w:tcPr>
          <w:p w:rsidR="00C37F21" w:rsidRPr="007751FE" w:rsidRDefault="007751FE" w:rsidP="007751FE">
            <w:pPr>
              <w:pStyle w:val="ListParagraph"/>
              <w:numPr>
                <w:ilvl w:val="0"/>
                <w:numId w:val="53"/>
              </w:numPr>
              <w:tabs>
                <w:tab w:val="left" w:pos="4815"/>
              </w:tabs>
              <w:spacing w:line="360" w:lineRule="auto"/>
              <w:rPr>
                <w:rFonts w:asciiTheme="minorHAnsi" w:hAnsiTheme="minorHAnsi"/>
                <w:sz w:val="20"/>
                <w:szCs w:val="20"/>
                <w:lang w:val="el-GR"/>
              </w:rPr>
            </w:pPr>
            <w:r>
              <w:rPr>
                <w:rFonts w:asciiTheme="minorHAnsi" w:hAnsiTheme="minorHAnsi"/>
                <w:sz w:val="20"/>
                <w:szCs w:val="20"/>
                <w:lang w:val="el-GR"/>
              </w:rPr>
              <w:t>Αποκατάσταση Πτωχευσάντων</w:t>
            </w:r>
          </w:p>
        </w:tc>
        <w:tc>
          <w:tcPr>
            <w:tcW w:w="818" w:type="dxa"/>
            <w:vAlign w:val="center"/>
          </w:tcPr>
          <w:p w:rsidR="00C37F21" w:rsidRPr="00526EC1" w:rsidRDefault="007751FE"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17</w:t>
            </w:r>
          </w:p>
        </w:tc>
      </w:tr>
      <w:tr w:rsidR="00C37F21" w:rsidRPr="007751FE" w:rsidTr="0033285A">
        <w:tc>
          <w:tcPr>
            <w:tcW w:w="9532" w:type="dxa"/>
          </w:tcPr>
          <w:p w:rsidR="00C37F21" w:rsidRPr="0033285A" w:rsidRDefault="007751FE" w:rsidP="0033285A">
            <w:pPr>
              <w:tabs>
                <w:tab w:val="left" w:pos="4815"/>
              </w:tabs>
              <w:spacing w:line="360" w:lineRule="auto"/>
              <w:rPr>
                <w:rFonts w:asciiTheme="minorHAnsi" w:hAnsiTheme="minorHAnsi"/>
                <w:sz w:val="20"/>
                <w:szCs w:val="20"/>
                <w:lang w:val="el-GR"/>
              </w:rPr>
            </w:pPr>
            <w:r w:rsidRPr="0033285A">
              <w:rPr>
                <w:rFonts w:asciiTheme="minorHAnsi" w:hAnsiTheme="minorHAnsi"/>
                <w:sz w:val="20"/>
                <w:szCs w:val="20"/>
                <w:lang w:val="el-GR"/>
              </w:rPr>
              <w:lastRenderedPageBreak/>
              <w:t>Στατιστικά Στοιχεία Πτώχευσης Φυσικών Προσώπων</w:t>
            </w:r>
          </w:p>
        </w:tc>
        <w:tc>
          <w:tcPr>
            <w:tcW w:w="818" w:type="dxa"/>
            <w:vAlign w:val="center"/>
          </w:tcPr>
          <w:p w:rsidR="00C37F21" w:rsidRPr="00526EC1" w:rsidRDefault="007751FE"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18</w:t>
            </w:r>
          </w:p>
        </w:tc>
      </w:tr>
      <w:tr w:rsidR="007751FE" w:rsidRPr="004B69BC" w:rsidTr="0033285A">
        <w:tc>
          <w:tcPr>
            <w:tcW w:w="9532" w:type="dxa"/>
          </w:tcPr>
          <w:p w:rsidR="007751FE" w:rsidRDefault="007751FE" w:rsidP="00C37F21">
            <w:pPr>
              <w:pStyle w:val="ListParagraph"/>
              <w:numPr>
                <w:ilvl w:val="0"/>
                <w:numId w:val="54"/>
              </w:numPr>
              <w:tabs>
                <w:tab w:val="left" w:pos="4815"/>
              </w:tabs>
              <w:spacing w:line="360" w:lineRule="auto"/>
              <w:rPr>
                <w:rFonts w:asciiTheme="minorHAnsi" w:hAnsiTheme="minorHAnsi"/>
                <w:sz w:val="20"/>
                <w:szCs w:val="20"/>
                <w:lang w:val="el-GR"/>
              </w:rPr>
            </w:pPr>
            <w:r>
              <w:rPr>
                <w:rFonts w:asciiTheme="minorHAnsi" w:hAnsiTheme="minorHAnsi"/>
                <w:sz w:val="20"/>
                <w:szCs w:val="20"/>
                <w:lang w:val="el-GR"/>
              </w:rPr>
              <w:t>Αιτήσεις Αυτοπτώχευσης από Χρεώστες και Πτωχεύσεις από Πιστωτές 2015</w:t>
            </w:r>
          </w:p>
        </w:tc>
        <w:tc>
          <w:tcPr>
            <w:tcW w:w="818" w:type="dxa"/>
            <w:vAlign w:val="center"/>
          </w:tcPr>
          <w:p w:rsidR="007751FE" w:rsidRDefault="007751FE"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18</w:t>
            </w:r>
          </w:p>
        </w:tc>
      </w:tr>
      <w:tr w:rsidR="00C37F21" w:rsidRPr="004B69BC" w:rsidTr="0033285A">
        <w:tc>
          <w:tcPr>
            <w:tcW w:w="9532" w:type="dxa"/>
          </w:tcPr>
          <w:p w:rsidR="00C37F21" w:rsidRDefault="00C37F21" w:rsidP="00C37F21">
            <w:pPr>
              <w:pStyle w:val="ListParagraph"/>
              <w:numPr>
                <w:ilvl w:val="0"/>
                <w:numId w:val="54"/>
              </w:numPr>
              <w:tabs>
                <w:tab w:val="left" w:pos="4815"/>
              </w:tabs>
              <w:spacing w:line="360" w:lineRule="auto"/>
              <w:rPr>
                <w:rFonts w:asciiTheme="minorHAnsi" w:hAnsiTheme="minorHAnsi"/>
                <w:sz w:val="20"/>
                <w:szCs w:val="20"/>
                <w:lang w:val="el-GR"/>
              </w:rPr>
            </w:pPr>
            <w:r>
              <w:rPr>
                <w:rFonts w:asciiTheme="minorHAnsi" w:hAnsiTheme="minorHAnsi"/>
                <w:sz w:val="20"/>
                <w:szCs w:val="20"/>
                <w:lang w:val="el-GR"/>
              </w:rPr>
              <w:t>Στατιστικός Πίνακας Διαταγμάτων Παραλαβής / Πτωχεύσεων ανά φύλο που έχουν παραληφθεί το 2015</w:t>
            </w:r>
          </w:p>
        </w:tc>
        <w:tc>
          <w:tcPr>
            <w:tcW w:w="818" w:type="dxa"/>
            <w:vAlign w:val="center"/>
          </w:tcPr>
          <w:p w:rsidR="00C37F21" w:rsidRPr="00526EC1" w:rsidRDefault="007751FE"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18</w:t>
            </w:r>
          </w:p>
        </w:tc>
      </w:tr>
      <w:tr w:rsidR="00C37F21" w:rsidRPr="004B69BC" w:rsidTr="0033285A">
        <w:tc>
          <w:tcPr>
            <w:tcW w:w="9532" w:type="dxa"/>
          </w:tcPr>
          <w:p w:rsidR="00C37F21" w:rsidRDefault="00C37F21" w:rsidP="00C37F21">
            <w:pPr>
              <w:pStyle w:val="ListParagraph"/>
              <w:numPr>
                <w:ilvl w:val="0"/>
                <w:numId w:val="54"/>
              </w:numPr>
              <w:tabs>
                <w:tab w:val="left" w:pos="4815"/>
              </w:tabs>
              <w:spacing w:line="360" w:lineRule="auto"/>
              <w:rPr>
                <w:rFonts w:asciiTheme="minorHAnsi" w:hAnsiTheme="minorHAnsi"/>
                <w:sz w:val="20"/>
                <w:szCs w:val="20"/>
                <w:lang w:val="el-GR"/>
              </w:rPr>
            </w:pPr>
            <w:r>
              <w:rPr>
                <w:rFonts w:asciiTheme="minorHAnsi" w:hAnsiTheme="minorHAnsi"/>
                <w:sz w:val="20"/>
                <w:szCs w:val="20"/>
                <w:lang w:val="el-GR"/>
              </w:rPr>
              <w:t>Στατιστικές Πτωχευσάντων με βάση τη φύση εργασίας τους</w:t>
            </w:r>
          </w:p>
        </w:tc>
        <w:tc>
          <w:tcPr>
            <w:tcW w:w="818" w:type="dxa"/>
            <w:vAlign w:val="center"/>
          </w:tcPr>
          <w:p w:rsidR="00C37F21" w:rsidRPr="00526EC1" w:rsidRDefault="007751FE"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19</w:t>
            </w:r>
          </w:p>
        </w:tc>
      </w:tr>
      <w:tr w:rsidR="00C37F21" w:rsidRPr="004B69BC" w:rsidTr="0033285A">
        <w:tc>
          <w:tcPr>
            <w:tcW w:w="9532" w:type="dxa"/>
          </w:tcPr>
          <w:p w:rsidR="00C37F21" w:rsidRPr="00F24651" w:rsidRDefault="00C37F21" w:rsidP="007751FE">
            <w:pPr>
              <w:tabs>
                <w:tab w:val="left" w:pos="4815"/>
              </w:tabs>
              <w:spacing w:line="360" w:lineRule="auto"/>
              <w:rPr>
                <w:rFonts w:asciiTheme="minorHAnsi" w:hAnsiTheme="minorHAnsi"/>
                <w:sz w:val="20"/>
                <w:szCs w:val="20"/>
                <w:lang w:val="el-GR"/>
              </w:rPr>
            </w:pPr>
            <w:r w:rsidRPr="00F24651">
              <w:rPr>
                <w:rFonts w:asciiTheme="minorHAnsi" w:hAnsiTheme="minorHAnsi"/>
                <w:sz w:val="20"/>
                <w:szCs w:val="20"/>
                <w:lang w:val="el-GR"/>
              </w:rPr>
              <w:t xml:space="preserve">Στατιστικά Στοιχεία Διαταγμάτων Εκκαθάρισης Εταιρειών </w:t>
            </w:r>
          </w:p>
        </w:tc>
        <w:tc>
          <w:tcPr>
            <w:tcW w:w="818" w:type="dxa"/>
            <w:vAlign w:val="center"/>
          </w:tcPr>
          <w:p w:rsidR="00C37F21" w:rsidRPr="00526EC1" w:rsidRDefault="007751FE"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19</w:t>
            </w:r>
          </w:p>
        </w:tc>
      </w:tr>
      <w:tr w:rsidR="00C37F21" w:rsidRPr="00D17305" w:rsidTr="0033285A">
        <w:tc>
          <w:tcPr>
            <w:tcW w:w="9532" w:type="dxa"/>
          </w:tcPr>
          <w:p w:rsidR="00C37F21" w:rsidRDefault="00C37F21" w:rsidP="00C37F21">
            <w:pPr>
              <w:pStyle w:val="ListParagraph"/>
              <w:numPr>
                <w:ilvl w:val="0"/>
                <w:numId w:val="54"/>
              </w:numPr>
              <w:tabs>
                <w:tab w:val="left" w:pos="4815"/>
              </w:tabs>
              <w:spacing w:line="360" w:lineRule="auto"/>
              <w:rPr>
                <w:rFonts w:asciiTheme="minorHAnsi" w:hAnsiTheme="minorHAnsi"/>
                <w:sz w:val="20"/>
                <w:szCs w:val="20"/>
                <w:lang w:val="el-GR"/>
              </w:rPr>
            </w:pPr>
            <w:r>
              <w:rPr>
                <w:rFonts w:asciiTheme="minorHAnsi" w:hAnsiTheme="minorHAnsi"/>
                <w:sz w:val="20"/>
                <w:szCs w:val="20"/>
                <w:lang w:val="el-GR"/>
              </w:rPr>
              <w:t>Διατάγματα Εκκαθάρισης</w:t>
            </w:r>
          </w:p>
        </w:tc>
        <w:tc>
          <w:tcPr>
            <w:tcW w:w="818" w:type="dxa"/>
            <w:vAlign w:val="center"/>
          </w:tcPr>
          <w:p w:rsidR="00C37F21" w:rsidRPr="00526EC1" w:rsidRDefault="007751FE"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19</w:t>
            </w:r>
          </w:p>
        </w:tc>
      </w:tr>
      <w:tr w:rsidR="00C37F21" w:rsidRPr="004B69BC" w:rsidTr="0033285A">
        <w:tc>
          <w:tcPr>
            <w:tcW w:w="9532" w:type="dxa"/>
          </w:tcPr>
          <w:p w:rsidR="00C37F21" w:rsidRDefault="00C37F21" w:rsidP="00C37F21">
            <w:pPr>
              <w:pStyle w:val="ListParagraph"/>
              <w:numPr>
                <w:ilvl w:val="0"/>
                <w:numId w:val="54"/>
              </w:numPr>
              <w:tabs>
                <w:tab w:val="left" w:pos="4815"/>
              </w:tabs>
              <w:spacing w:line="360" w:lineRule="auto"/>
              <w:rPr>
                <w:rFonts w:asciiTheme="minorHAnsi" w:hAnsiTheme="minorHAnsi"/>
                <w:sz w:val="20"/>
                <w:szCs w:val="20"/>
                <w:lang w:val="el-GR"/>
              </w:rPr>
            </w:pPr>
            <w:r>
              <w:rPr>
                <w:rFonts w:asciiTheme="minorHAnsi" w:hAnsiTheme="minorHAnsi"/>
                <w:sz w:val="20"/>
                <w:szCs w:val="20"/>
                <w:lang w:val="el-GR"/>
              </w:rPr>
              <w:t>Στατιστικές Διαταγμάτων Εκκαθαρίσεων Εταιρειών με βάση τη φύση εργασιών τους</w:t>
            </w:r>
          </w:p>
        </w:tc>
        <w:tc>
          <w:tcPr>
            <w:tcW w:w="818" w:type="dxa"/>
            <w:vAlign w:val="center"/>
          </w:tcPr>
          <w:p w:rsidR="00C37F21" w:rsidRPr="00526EC1" w:rsidRDefault="007751FE"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20</w:t>
            </w:r>
          </w:p>
        </w:tc>
      </w:tr>
      <w:tr w:rsidR="00C37F21" w:rsidRPr="004B69BC" w:rsidTr="0033285A">
        <w:tc>
          <w:tcPr>
            <w:tcW w:w="9532" w:type="dxa"/>
          </w:tcPr>
          <w:p w:rsidR="00C37F21" w:rsidRDefault="00C37F21" w:rsidP="00C37F21">
            <w:pPr>
              <w:pStyle w:val="ListParagraph"/>
              <w:numPr>
                <w:ilvl w:val="0"/>
                <w:numId w:val="54"/>
              </w:numPr>
              <w:tabs>
                <w:tab w:val="left" w:pos="4815"/>
              </w:tabs>
              <w:spacing w:line="360" w:lineRule="auto"/>
              <w:rPr>
                <w:rFonts w:asciiTheme="minorHAnsi" w:hAnsiTheme="minorHAnsi"/>
                <w:sz w:val="20"/>
                <w:szCs w:val="20"/>
                <w:lang w:val="el-GR"/>
              </w:rPr>
            </w:pPr>
            <w:r>
              <w:rPr>
                <w:rFonts w:asciiTheme="minorHAnsi" w:hAnsiTheme="minorHAnsi"/>
                <w:sz w:val="20"/>
                <w:szCs w:val="20"/>
                <w:lang w:val="el-GR"/>
              </w:rPr>
              <w:t>Αιτήσεις από την Υπηρεσία Αφερεγγυότητας για διάλυση Εταιρειών</w:t>
            </w:r>
          </w:p>
        </w:tc>
        <w:tc>
          <w:tcPr>
            <w:tcW w:w="818" w:type="dxa"/>
            <w:vAlign w:val="center"/>
          </w:tcPr>
          <w:p w:rsidR="00C37F21" w:rsidRPr="00526EC1" w:rsidRDefault="007751FE"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21</w:t>
            </w:r>
          </w:p>
        </w:tc>
      </w:tr>
      <w:tr w:rsidR="00C37F21" w:rsidRPr="004B69BC" w:rsidTr="0033285A">
        <w:tc>
          <w:tcPr>
            <w:tcW w:w="9532" w:type="dxa"/>
          </w:tcPr>
          <w:p w:rsidR="00C37F21" w:rsidRDefault="00C37F21" w:rsidP="00C37F21">
            <w:pPr>
              <w:pStyle w:val="ListParagraph"/>
              <w:numPr>
                <w:ilvl w:val="0"/>
                <w:numId w:val="54"/>
              </w:numPr>
              <w:tabs>
                <w:tab w:val="left" w:pos="4815"/>
              </w:tabs>
              <w:spacing w:line="360" w:lineRule="auto"/>
              <w:rPr>
                <w:rFonts w:asciiTheme="minorHAnsi" w:hAnsiTheme="minorHAnsi"/>
                <w:sz w:val="20"/>
                <w:szCs w:val="20"/>
                <w:lang w:val="el-GR"/>
              </w:rPr>
            </w:pPr>
            <w:r>
              <w:rPr>
                <w:rFonts w:asciiTheme="minorHAnsi" w:hAnsiTheme="minorHAnsi"/>
                <w:sz w:val="20"/>
                <w:szCs w:val="20"/>
                <w:lang w:val="el-GR"/>
              </w:rPr>
              <w:t>Αίτηση από Μετόχους για έκδοση διατάγματος εκκαθάρισης 2015</w:t>
            </w:r>
          </w:p>
        </w:tc>
        <w:tc>
          <w:tcPr>
            <w:tcW w:w="818" w:type="dxa"/>
            <w:vAlign w:val="center"/>
          </w:tcPr>
          <w:p w:rsidR="00C37F21" w:rsidRPr="00526EC1" w:rsidRDefault="007751FE"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21</w:t>
            </w:r>
          </w:p>
        </w:tc>
      </w:tr>
      <w:tr w:rsidR="00C37F21" w:rsidRPr="00D17305" w:rsidTr="0033285A">
        <w:tc>
          <w:tcPr>
            <w:tcW w:w="9532" w:type="dxa"/>
          </w:tcPr>
          <w:p w:rsidR="00C37F21" w:rsidRPr="008D1D92" w:rsidRDefault="00C37F21" w:rsidP="005D4DDF">
            <w:pPr>
              <w:tabs>
                <w:tab w:val="left" w:pos="100"/>
                <w:tab w:val="left" w:pos="4815"/>
              </w:tabs>
              <w:spacing w:line="360" w:lineRule="auto"/>
              <w:ind w:left="-18"/>
              <w:rPr>
                <w:rFonts w:asciiTheme="minorHAnsi" w:hAnsiTheme="minorHAnsi"/>
                <w:sz w:val="20"/>
                <w:szCs w:val="20"/>
                <w:lang w:val="el-GR"/>
              </w:rPr>
            </w:pPr>
            <w:r>
              <w:rPr>
                <w:rFonts w:asciiTheme="minorHAnsi" w:hAnsiTheme="minorHAnsi"/>
                <w:sz w:val="20"/>
                <w:szCs w:val="20"/>
                <w:lang w:val="el-GR"/>
              </w:rPr>
              <w:t>Στατιστικά Στοιχεία Εκούσιων Εκκαθαρίσεων</w:t>
            </w:r>
          </w:p>
        </w:tc>
        <w:tc>
          <w:tcPr>
            <w:tcW w:w="818" w:type="dxa"/>
            <w:vAlign w:val="center"/>
          </w:tcPr>
          <w:p w:rsidR="00C37F21" w:rsidRPr="00526EC1" w:rsidRDefault="007751FE"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22</w:t>
            </w:r>
          </w:p>
        </w:tc>
      </w:tr>
      <w:tr w:rsidR="00C37F21" w:rsidRPr="004B69BC" w:rsidTr="0033285A">
        <w:tc>
          <w:tcPr>
            <w:tcW w:w="9532" w:type="dxa"/>
          </w:tcPr>
          <w:p w:rsidR="00C37F21" w:rsidRDefault="00C37F21" w:rsidP="00C37F21">
            <w:pPr>
              <w:pStyle w:val="ListParagraph"/>
              <w:numPr>
                <w:ilvl w:val="0"/>
                <w:numId w:val="54"/>
              </w:numPr>
              <w:tabs>
                <w:tab w:val="left" w:pos="4815"/>
              </w:tabs>
              <w:spacing w:line="360" w:lineRule="auto"/>
              <w:rPr>
                <w:rFonts w:asciiTheme="minorHAnsi" w:hAnsiTheme="minorHAnsi"/>
                <w:sz w:val="20"/>
                <w:szCs w:val="20"/>
                <w:lang w:val="el-GR"/>
              </w:rPr>
            </w:pPr>
            <w:r>
              <w:rPr>
                <w:rFonts w:asciiTheme="minorHAnsi" w:hAnsiTheme="minorHAnsi"/>
                <w:sz w:val="20"/>
                <w:szCs w:val="20"/>
                <w:lang w:val="el-GR"/>
              </w:rPr>
              <w:t xml:space="preserve">Ετήσια στατιστικά στοιχεία Εκούσιων Εκκαθαρίσεων </w:t>
            </w:r>
          </w:p>
        </w:tc>
        <w:tc>
          <w:tcPr>
            <w:tcW w:w="818" w:type="dxa"/>
            <w:vAlign w:val="center"/>
          </w:tcPr>
          <w:p w:rsidR="00C37F21" w:rsidRPr="00526EC1" w:rsidRDefault="00C66212"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22</w:t>
            </w:r>
          </w:p>
        </w:tc>
      </w:tr>
      <w:tr w:rsidR="00C37F21" w:rsidRPr="004B69BC" w:rsidTr="0033285A">
        <w:tc>
          <w:tcPr>
            <w:tcW w:w="9532" w:type="dxa"/>
          </w:tcPr>
          <w:p w:rsidR="00C37F21" w:rsidRPr="0038594C" w:rsidRDefault="00C37F21" w:rsidP="007751FE">
            <w:pPr>
              <w:tabs>
                <w:tab w:val="left" w:pos="4815"/>
              </w:tabs>
              <w:spacing w:line="360" w:lineRule="auto"/>
              <w:rPr>
                <w:rFonts w:asciiTheme="minorHAnsi" w:hAnsiTheme="minorHAnsi"/>
                <w:sz w:val="20"/>
                <w:szCs w:val="20"/>
                <w:lang w:val="el-GR"/>
              </w:rPr>
            </w:pPr>
            <w:r>
              <w:rPr>
                <w:rFonts w:asciiTheme="minorHAnsi" w:hAnsiTheme="minorHAnsi"/>
                <w:sz w:val="20"/>
                <w:szCs w:val="20"/>
                <w:lang w:val="el-GR"/>
              </w:rPr>
              <w:t>Συγκεντρωτικά Στατιστικά Στοιχεία Πτωχεύσεων και Εκκαθαρίσεων Εταιρειών, Ημικρατικών Οργανισμών και Διαταγμάτων Δήμευσης</w:t>
            </w:r>
          </w:p>
        </w:tc>
        <w:tc>
          <w:tcPr>
            <w:tcW w:w="818" w:type="dxa"/>
            <w:vAlign w:val="center"/>
          </w:tcPr>
          <w:p w:rsidR="00C37F21" w:rsidRPr="00526EC1" w:rsidRDefault="00C66212"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23</w:t>
            </w:r>
          </w:p>
        </w:tc>
      </w:tr>
      <w:tr w:rsidR="00C66212" w:rsidRPr="004B69BC" w:rsidTr="0033285A">
        <w:tc>
          <w:tcPr>
            <w:tcW w:w="9532" w:type="dxa"/>
          </w:tcPr>
          <w:p w:rsidR="00C66212" w:rsidRPr="00C66212" w:rsidRDefault="00C66212" w:rsidP="00C66212">
            <w:pPr>
              <w:pStyle w:val="ListParagraph"/>
              <w:numPr>
                <w:ilvl w:val="0"/>
                <w:numId w:val="54"/>
              </w:numPr>
              <w:tabs>
                <w:tab w:val="left" w:pos="4815"/>
              </w:tabs>
              <w:spacing w:line="360" w:lineRule="auto"/>
              <w:rPr>
                <w:rFonts w:asciiTheme="minorHAnsi" w:hAnsiTheme="minorHAnsi"/>
                <w:sz w:val="20"/>
                <w:szCs w:val="20"/>
                <w:lang w:val="el-GR"/>
              </w:rPr>
            </w:pPr>
            <w:r>
              <w:rPr>
                <w:rFonts w:asciiTheme="minorHAnsi" w:hAnsiTheme="minorHAnsi"/>
                <w:sz w:val="20"/>
                <w:szCs w:val="20"/>
                <w:lang w:val="el-GR"/>
              </w:rPr>
              <w:t>Ετήσια Στατιστικά Στοιχεία Υποθέσεων που παρέλαβε η Υπηρεσία Αφερεγγυότητας</w:t>
            </w:r>
          </w:p>
        </w:tc>
        <w:tc>
          <w:tcPr>
            <w:tcW w:w="818" w:type="dxa"/>
            <w:vAlign w:val="center"/>
          </w:tcPr>
          <w:p w:rsidR="00C66212" w:rsidRDefault="00C66212"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23</w:t>
            </w:r>
          </w:p>
        </w:tc>
      </w:tr>
      <w:tr w:rsidR="00C37F21" w:rsidRPr="004B69BC" w:rsidTr="0033285A">
        <w:tc>
          <w:tcPr>
            <w:tcW w:w="9532" w:type="dxa"/>
          </w:tcPr>
          <w:p w:rsidR="00C37F21" w:rsidRPr="008D1D92" w:rsidRDefault="00C37F21" w:rsidP="007751FE">
            <w:pPr>
              <w:tabs>
                <w:tab w:val="left" w:pos="4815"/>
              </w:tabs>
              <w:spacing w:line="360" w:lineRule="auto"/>
              <w:rPr>
                <w:rFonts w:asciiTheme="minorHAnsi" w:hAnsiTheme="minorHAnsi"/>
                <w:sz w:val="20"/>
                <w:szCs w:val="20"/>
                <w:lang w:val="el-GR"/>
              </w:rPr>
            </w:pPr>
            <w:r w:rsidRPr="008D1D92">
              <w:rPr>
                <w:rFonts w:asciiTheme="minorHAnsi" w:hAnsiTheme="minorHAnsi"/>
                <w:sz w:val="20"/>
                <w:szCs w:val="20"/>
                <w:lang w:val="el-GR"/>
              </w:rPr>
              <w:t>Συγκεντρωτικά Στατιστικά Στοιχεία Πτωχεύσεων και Διαταγμάτων Εκκαθάρισης Εταιρειών</w:t>
            </w:r>
          </w:p>
        </w:tc>
        <w:tc>
          <w:tcPr>
            <w:tcW w:w="818" w:type="dxa"/>
            <w:vAlign w:val="center"/>
          </w:tcPr>
          <w:p w:rsidR="00C37F21" w:rsidRDefault="00C66212"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24</w:t>
            </w:r>
          </w:p>
        </w:tc>
      </w:tr>
      <w:tr w:rsidR="00C37F21" w:rsidRPr="004B69BC" w:rsidTr="0033285A">
        <w:tc>
          <w:tcPr>
            <w:tcW w:w="9532" w:type="dxa"/>
          </w:tcPr>
          <w:p w:rsidR="00C37F21" w:rsidRDefault="00C37F21" w:rsidP="00C37F21">
            <w:pPr>
              <w:pStyle w:val="ListParagraph"/>
              <w:numPr>
                <w:ilvl w:val="0"/>
                <w:numId w:val="55"/>
              </w:numPr>
              <w:tabs>
                <w:tab w:val="left" w:pos="4815"/>
              </w:tabs>
              <w:spacing w:line="360" w:lineRule="auto"/>
              <w:rPr>
                <w:rFonts w:asciiTheme="minorHAnsi" w:hAnsiTheme="minorHAnsi"/>
                <w:sz w:val="20"/>
                <w:szCs w:val="20"/>
                <w:lang w:val="el-GR"/>
              </w:rPr>
            </w:pPr>
            <w:r>
              <w:rPr>
                <w:rFonts w:asciiTheme="minorHAnsi" w:hAnsiTheme="minorHAnsi"/>
                <w:sz w:val="20"/>
                <w:szCs w:val="20"/>
                <w:lang w:val="el-GR"/>
              </w:rPr>
              <w:t>Διατάγματα Παραλαβής / Πτώχευσης Ατόμων και Εκκαθαρίσεων Εταιρειών που έχουν παραληφθεί από την Υπηρεσία Αφερεγγυότητας κατά επαρχία για το 2015</w:t>
            </w:r>
          </w:p>
        </w:tc>
        <w:tc>
          <w:tcPr>
            <w:tcW w:w="818" w:type="dxa"/>
            <w:vAlign w:val="center"/>
          </w:tcPr>
          <w:p w:rsidR="00C37F21" w:rsidRPr="00526EC1" w:rsidRDefault="00C66212"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24</w:t>
            </w:r>
          </w:p>
        </w:tc>
      </w:tr>
      <w:tr w:rsidR="00C37F21" w:rsidRPr="004B69BC" w:rsidTr="0033285A">
        <w:tc>
          <w:tcPr>
            <w:tcW w:w="9532" w:type="dxa"/>
          </w:tcPr>
          <w:p w:rsidR="00C37F21" w:rsidRPr="008D1D92" w:rsidRDefault="00C37F21" w:rsidP="007751FE">
            <w:pPr>
              <w:tabs>
                <w:tab w:val="left" w:pos="4815"/>
              </w:tabs>
              <w:spacing w:line="360" w:lineRule="auto"/>
              <w:rPr>
                <w:rFonts w:asciiTheme="minorHAnsi" w:hAnsiTheme="minorHAnsi"/>
                <w:sz w:val="20"/>
                <w:szCs w:val="20"/>
                <w:lang w:val="el-GR"/>
              </w:rPr>
            </w:pPr>
            <w:r>
              <w:rPr>
                <w:rFonts w:asciiTheme="minorHAnsi" w:hAnsiTheme="minorHAnsi"/>
                <w:sz w:val="20"/>
                <w:szCs w:val="20"/>
                <w:lang w:val="el-GR"/>
              </w:rPr>
              <w:t>Συγκεντρωτικά Στατιστικά Στοιχεία Πτωχεύσεων και Εκκαθαρίσεων Εταιρειών</w:t>
            </w:r>
          </w:p>
        </w:tc>
        <w:tc>
          <w:tcPr>
            <w:tcW w:w="818" w:type="dxa"/>
            <w:vAlign w:val="center"/>
          </w:tcPr>
          <w:p w:rsidR="00C37F21" w:rsidRPr="00526EC1" w:rsidRDefault="00C66212"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24</w:t>
            </w:r>
          </w:p>
        </w:tc>
      </w:tr>
      <w:tr w:rsidR="00C37F21" w:rsidRPr="004B69BC" w:rsidTr="0033285A">
        <w:tc>
          <w:tcPr>
            <w:tcW w:w="9532" w:type="dxa"/>
          </w:tcPr>
          <w:p w:rsidR="00C37F21" w:rsidRDefault="00C37F21" w:rsidP="00C37F21">
            <w:pPr>
              <w:pStyle w:val="ListParagraph"/>
              <w:numPr>
                <w:ilvl w:val="0"/>
                <w:numId w:val="55"/>
              </w:numPr>
              <w:tabs>
                <w:tab w:val="left" w:pos="4815"/>
              </w:tabs>
              <w:spacing w:line="360" w:lineRule="auto"/>
              <w:rPr>
                <w:rFonts w:asciiTheme="minorHAnsi" w:hAnsiTheme="minorHAnsi"/>
                <w:sz w:val="20"/>
                <w:szCs w:val="20"/>
                <w:lang w:val="el-GR"/>
              </w:rPr>
            </w:pPr>
            <w:r>
              <w:rPr>
                <w:rFonts w:asciiTheme="minorHAnsi" w:hAnsiTheme="minorHAnsi"/>
                <w:sz w:val="20"/>
                <w:szCs w:val="20"/>
                <w:lang w:val="el-GR"/>
              </w:rPr>
              <w:t>Συνελεύσεις Πιστωτών / Μετόχων / Συνεισφορέων που έγιναν από την Υπηρεσία Αφερεγγυότητας</w:t>
            </w:r>
          </w:p>
        </w:tc>
        <w:tc>
          <w:tcPr>
            <w:tcW w:w="818" w:type="dxa"/>
            <w:vAlign w:val="center"/>
          </w:tcPr>
          <w:p w:rsidR="00C37F21" w:rsidRPr="00526EC1" w:rsidRDefault="00B9632F"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24</w:t>
            </w:r>
          </w:p>
        </w:tc>
      </w:tr>
      <w:tr w:rsidR="00C37F21" w:rsidRPr="004B69BC" w:rsidTr="0033285A">
        <w:tc>
          <w:tcPr>
            <w:tcW w:w="9532" w:type="dxa"/>
          </w:tcPr>
          <w:p w:rsidR="00C37F21" w:rsidRDefault="00C37F21" w:rsidP="007751FE">
            <w:pPr>
              <w:tabs>
                <w:tab w:val="left" w:pos="4815"/>
              </w:tabs>
              <w:spacing w:line="360" w:lineRule="auto"/>
              <w:rPr>
                <w:rFonts w:asciiTheme="minorHAnsi" w:hAnsiTheme="minorHAnsi"/>
                <w:b/>
                <w:sz w:val="20"/>
                <w:szCs w:val="20"/>
                <w:lang w:val="el-GR"/>
              </w:rPr>
            </w:pPr>
            <w:r>
              <w:rPr>
                <w:rFonts w:asciiTheme="minorHAnsi" w:hAnsiTheme="minorHAnsi"/>
                <w:b/>
                <w:sz w:val="20"/>
                <w:szCs w:val="20"/>
                <w:lang w:val="el-GR"/>
              </w:rPr>
              <w:t xml:space="preserve">ΜΕΡΟΣ </w:t>
            </w:r>
            <w:r w:rsidR="00B9632F">
              <w:rPr>
                <w:rFonts w:asciiTheme="minorHAnsi" w:hAnsiTheme="minorHAnsi"/>
                <w:b/>
                <w:sz w:val="20"/>
                <w:szCs w:val="20"/>
                <w:lang w:val="el-GR"/>
              </w:rPr>
              <w:t>5</w:t>
            </w:r>
          </w:p>
          <w:p w:rsidR="00C37F21" w:rsidRPr="00E568C8" w:rsidRDefault="00C37F21" w:rsidP="007751FE">
            <w:pPr>
              <w:tabs>
                <w:tab w:val="left" w:pos="4815"/>
              </w:tabs>
              <w:spacing w:line="360" w:lineRule="auto"/>
              <w:rPr>
                <w:rFonts w:asciiTheme="minorHAnsi" w:hAnsiTheme="minorHAnsi"/>
                <w:b/>
                <w:sz w:val="20"/>
                <w:szCs w:val="20"/>
                <w:lang w:val="el-GR"/>
              </w:rPr>
            </w:pPr>
            <w:r>
              <w:rPr>
                <w:rFonts w:asciiTheme="minorHAnsi" w:hAnsiTheme="minorHAnsi"/>
                <w:b/>
                <w:sz w:val="20"/>
                <w:szCs w:val="20"/>
                <w:lang w:val="el-GR"/>
              </w:rPr>
              <w:t>ΑΡΧΕΙΟ ΚΑΙ ΕΞΥΠΗΡΕΤΗΣΗ ΠΟΛΙΤΩΝ</w:t>
            </w:r>
          </w:p>
        </w:tc>
        <w:tc>
          <w:tcPr>
            <w:tcW w:w="818" w:type="dxa"/>
            <w:vAlign w:val="center"/>
          </w:tcPr>
          <w:p w:rsidR="00C37F21" w:rsidRPr="00526EC1" w:rsidRDefault="00B9632F"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25</w:t>
            </w:r>
          </w:p>
        </w:tc>
      </w:tr>
      <w:tr w:rsidR="00C37F21" w:rsidRPr="004B69BC" w:rsidTr="0033285A">
        <w:tc>
          <w:tcPr>
            <w:tcW w:w="9532" w:type="dxa"/>
          </w:tcPr>
          <w:p w:rsidR="00C37F21" w:rsidRPr="00A12A06" w:rsidRDefault="00C37F21" w:rsidP="007751FE">
            <w:pPr>
              <w:tabs>
                <w:tab w:val="left" w:pos="4815"/>
              </w:tabs>
              <w:spacing w:line="360" w:lineRule="auto"/>
              <w:rPr>
                <w:rFonts w:asciiTheme="minorHAnsi" w:hAnsiTheme="minorHAnsi"/>
                <w:sz w:val="20"/>
                <w:szCs w:val="20"/>
                <w:lang w:val="el-GR"/>
              </w:rPr>
            </w:pPr>
            <w:r>
              <w:rPr>
                <w:rFonts w:asciiTheme="minorHAnsi" w:hAnsiTheme="minorHAnsi"/>
                <w:sz w:val="20"/>
                <w:szCs w:val="20"/>
                <w:lang w:val="el-GR"/>
              </w:rPr>
              <w:t>Στατιστικά Στοιχεία Εκδόσεων Υπηρεσίας Αφερεγγυότητας</w:t>
            </w:r>
          </w:p>
        </w:tc>
        <w:tc>
          <w:tcPr>
            <w:tcW w:w="818" w:type="dxa"/>
            <w:vAlign w:val="center"/>
          </w:tcPr>
          <w:p w:rsidR="00C37F21" w:rsidRPr="00526EC1" w:rsidRDefault="00B9632F"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25</w:t>
            </w:r>
          </w:p>
        </w:tc>
      </w:tr>
      <w:tr w:rsidR="00C37F21" w:rsidRPr="004B69BC" w:rsidTr="0033285A">
        <w:tc>
          <w:tcPr>
            <w:tcW w:w="9532" w:type="dxa"/>
          </w:tcPr>
          <w:p w:rsidR="00C37F21" w:rsidRPr="00A12A06" w:rsidRDefault="00C37F21" w:rsidP="00C37F21">
            <w:pPr>
              <w:pStyle w:val="ListParagraph"/>
              <w:numPr>
                <w:ilvl w:val="0"/>
                <w:numId w:val="55"/>
              </w:numPr>
              <w:tabs>
                <w:tab w:val="left" w:pos="4815"/>
              </w:tabs>
              <w:spacing w:line="360" w:lineRule="auto"/>
              <w:rPr>
                <w:rFonts w:asciiTheme="minorHAnsi" w:hAnsiTheme="minorHAnsi"/>
                <w:sz w:val="20"/>
                <w:szCs w:val="20"/>
                <w:lang w:val="el-GR"/>
              </w:rPr>
            </w:pPr>
            <w:r w:rsidRPr="00A12A06">
              <w:rPr>
                <w:rFonts w:asciiTheme="minorHAnsi" w:hAnsiTheme="minorHAnsi"/>
                <w:sz w:val="20"/>
                <w:szCs w:val="20"/>
                <w:lang w:val="el-GR"/>
              </w:rPr>
              <w:t>Πιστοποιητικά και Αντίγραφα που εκδόθηκ</w:t>
            </w:r>
            <w:r>
              <w:rPr>
                <w:rFonts w:asciiTheme="minorHAnsi" w:hAnsiTheme="minorHAnsi"/>
                <w:sz w:val="20"/>
                <w:szCs w:val="20"/>
                <w:lang w:val="el-GR"/>
              </w:rPr>
              <w:t>ε</w:t>
            </w:r>
          </w:p>
        </w:tc>
        <w:tc>
          <w:tcPr>
            <w:tcW w:w="818" w:type="dxa"/>
            <w:vAlign w:val="center"/>
          </w:tcPr>
          <w:p w:rsidR="00C37F21" w:rsidRPr="00526EC1" w:rsidRDefault="00CA78DD"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25</w:t>
            </w:r>
          </w:p>
        </w:tc>
      </w:tr>
      <w:tr w:rsidR="00C37F21" w:rsidRPr="00C86562" w:rsidTr="0033285A">
        <w:tc>
          <w:tcPr>
            <w:tcW w:w="9532" w:type="dxa"/>
          </w:tcPr>
          <w:p w:rsidR="00C37F21" w:rsidRDefault="00C37F21" w:rsidP="007751FE">
            <w:pPr>
              <w:tabs>
                <w:tab w:val="left" w:pos="4815"/>
              </w:tabs>
              <w:spacing w:line="360" w:lineRule="auto"/>
              <w:rPr>
                <w:rFonts w:asciiTheme="minorHAnsi" w:hAnsiTheme="minorHAnsi"/>
                <w:b/>
                <w:sz w:val="20"/>
                <w:szCs w:val="20"/>
                <w:lang w:val="el-GR"/>
              </w:rPr>
            </w:pPr>
            <w:r>
              <w:rPr>
                <w:rFonts w:asciiTheme="minorHAnsi" w:hAnsiTheme="minorHAnsi"/>
                <w:b/>
                <w:sz w:val="20"/>
                <w:szCs w:val="20"/>
                <w:lang w:val="el-GR"/>
              </w:rPr>
              <w:t xml:space="preserve">ΜΕΡΟΣ </w:t>
            </w:r>
            <w:r w:rsidR="00CA78DD">
              <w:rPr>
                <w:rFonts w:asciiTheme="minorHAnsi" w:hAnsiTheme="minorHAnsi"/>
                <w:b/>
                <w:sz w:val="20"/>
                <w:szCs w:val="20"/>
                <w:lang w:val="el-GR"/>
              </w:rPr>
              <w:t>6</w:t>
            </w:r>
          </w:p>
          <w:p w:rsidR="00C37F21" w:rsidRDefault="00C37F21" w:rsidP="007751FE">
            <w:pPr>
              <w:tabs>
                <w:tab w:val="left" w:pos="4815"/>
              </w:tabs>
              <w:spacing w:line="360" w:lineRule="auto"/>
              <w:rPr>
                <w:rFonts w:asciiTheme="minorHAnsi" w:hAnsiTheme="minorHAnsi"/>
                <w:b/>
                <w:sz w:val="20"/>
                <w:szCs w:val="20"/>
                <w:lang w:val="el-GR"/>
              </w:rPr>
            </w:pPr>
            <w:r>
              <w:rPr>
                <w:rFonts w:asciiTheme="minorHAnsi" w:hAnsiTheme="minorHAnsi"/>
                <w:b/>
                <w:sz w:val="20"/>
                <w:szCs w:val="20"/>
                <w:lang w:val="el-GR"/>
              </w:rPr>
              <w:t>ΤΜΗΜΑ ΛΟΓΙΣΤΗΡΙΟΥ</w:t>
            </w:r>
          </w:p>
        </w:tc>
        <w:tc>
          <w:tcPr>
            <w:tcW w:w="818" w:type="dxa"/>
            <w:vAlign w:val="center"/>
          </w:tcPr>
          <w:p w:rsidR="00C37F21" w:rsidRPr="00526EC1" w:rsidRDefault="00CA78DD"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26</w:t>
            </w:r>
          </w:p>
        </w:tc>
      </w:tr>
      <w:tr w:rsidR="00C37F21" w:rsidRPr="004B69BC" w:rsidTr="0033285A">
        <w:tc>
          <w:tcPr>
            <w:tcW w:w="9532" w:type="dxa"/>
          </w:tcPr>
          <w:p w:rsidR="00C37F21" w:rsidRDefault="00C37F21" w:rsidP="007751FE">
            <w:pPr>
              <w:tabs>
                <w:tab w:val="left" w:pos="4815"/>
              </w:tabs>
              <w:spacing w:line="360" w:lineRule="auto"/>
              <w:rPr>
                <w:rFonts w:asciiTheme="minorHAnsi" w:hAnsiTheme="minorHAnsi"/>
                <w:sz w:val="20"/>
                <w:szCs w:val="20"/>
                <w:lang w:val="el-GR"/>
              </w:rPr>
            </w:pPr>
            <w:r>
              <w:rPr>
                <w:rFonts w:asciiTheme="minorHAnsi" w:hAnsiTheme="minorHAnsi"/>
                <w:sz w:val="20"/>
                <w:szCs w:val="20"/>
                <w:lang w:val="el-GR"/>
              </w:rPr>
              <w:t>Στατιστικά Στοιχεία Εσόδων και Δικαιωμάτων</w:t>
            </w:r>
          </w:p>
        </w:tc>
        <w:tc>
          <w:tcPr>
            <w:tcW w:w="818" w:type="dxa"/>
            <w:vAlign w:val="center"/>
          </w:tcPr>
          <w:p w:rsidR="00C37F21" w:rsidRPr="00526EC1" w:rsidRDefault="00CA78DD"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26</w:t>
            </w:r>
          </w:p>
        </w:tc>
      </w:tr>
      <w:tr w:rsidR="00C37F21" w:rsidRPr="00C86562" w:rsidTr="0033285A">
        <w:tc>
          <w:tcPr>
            <w:tcW w:w="9532" w:type="dxa"/>
          </w:tcPr>
          <w:p w:rsidR="00C37F21" w:rsidRPr="00E568C8" w:rsidRDefault="00C37F21" w:rsidP="00C37F21">
            <w:pPr>
              <w:pStyle w:val="ListParagraph"/>
              <w:numPr>
                <w:ilvl w:val="0"/>
                <w:numId w:val="56"/>
              </w:numPr>
              <w:tabs>
                <w:tab w:val="left" w:pos="4815"/>
              </w:tabs>
              <w:spacing w:line="360" w:lineRule="auto"/>
              <w:rPr>
                <w:rFonts w:asciiTheme="minorHAnsi" w:hAnsiTheme="minorHAnsi"/>
                <w:sz w:val="20"/>
                <w:szCs w:val="20"/>
                <w:lang w:val="el-GR"/>
              </w:rPr>
            </w:pPr>
            <w:r>
              <w:rPr>
                <w:rFonts w:asciiTheme="minorHAnsi" w:hAnsiTheme="minorHAnsi"/>
                <w:sz w:val="20"/>
                <w:szCs w:val="20"/>
                <w:lang w:val="el-GR"/>
              </w:rPr>
              <w:t>Έσοδα / Δικαιώματα Υπηρεσίας Αφερεγγυότητας</w:t>
            </w:r>
          </w:p>
        </w:tc>
        <w:tc>
          <w:tcPr>
            <w:tcW w:w="818" w:type="dxa"/>
            <w:vAlign w:val="center"/>
          </w:tcPr>
          <w:p w:rsidR="00C37F21" w:rsidRPr="00526EC1" w:rsidRDefault="00CA78DD"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26</w:t>
            </w:r>
          </w:p>
        </w:tc>
      </w:tr>
      <w:tr w:rsidR="00C37F21" w:rsidRPr="00C86562" w:rsidTr="0033285A">
        <w:tc>
          <w:tcPr>
            <w:tcW w:w="9532" w:type="dxa"/>
          </w:tcPr>
          <w:p w:rsidR="00C37F21" w:rsidRPr="00A12A06" w:rsidRDefault="00C37F21" w:rsidP="007751FE">
            <w:pPr>
              <w:tabs>
                <w:tab w:val="left" w:pos="4815"/>
              </w:tabs>
              <w:spacing w:line="360" w:lineRule="auto"/>
              <w:rPr>
                <w:rFonts w:asciiTheme="minorHAnsi" w:hAnsiTheme="minorHAnsi"/>
                <w:sz w:val="20"/>
                <w:szCs w:val="20"/>
                <w:lang w:val="el-GR"/>
              </w:rPr>
            </w:pPr>
            <w:r>
              <w:rPr>
                <w:rFonts w:asciiTheme="minorHAnsi" w:hAnsiTheme="minorHAnsi"/>
                <w:sz w:val="20"/>
                <w:szCs w:val="20"/>
                <w:lang w:val="el-GR"/>
              </w:rPr>
              <w:t xml:space="preserve">Στατιστικά Στοιχεία </w:t>
            </w:r>
            <w:r w:rsidRPr="00A12A06">
              <w:rPr>
                <w:rFonts w:asciiTheme="minorHAnsi" w:hAnsiTheme="minorHAnsi"/>
                <w:sz w:val="20"/>
                <w:szCs w:val="20"/>
                <w:lang w:val="el-GR"/>
              </w:rPr>
              <w:t>Πληρωμή</w:t>
            </w:r>
            <w:r>
              <w:rPr>
                <w:rFonts w:asciiTheme="minorHAnsi" w:hAnsiTheme="minorHAnsi"/>
                <w:sz w:val="20"/>
                <w:szCs w:val="20"/>
                <w:lang w:val="el-GR"/>
              </w:rPr>
              <w:t>ς</w:t>
            </w:r>
            <w:r w:rsidRPr="00A12A06">
              <w:rPr>
                <w:rFonts w:asciiTheme="minorHAnsi" w:hAnsiTheme="minorHAnsi"/>
                <w:sz w:val="20"/>
                <w:szCs w:val="20"/>
                <w:lang w:val="el-GR"/>
              </w:rPr>
              <w:t xml:space="preserve"> Μερίσματος </w:t>
            </w:r>
          </w:p>
        </w:tc>
        <w:tc>
          <w:tcPr>
            <w:tcW w:w="818" w:type="dxa"/>
            <w:vAlign w:val="center"/>
          </w:tcPr>
          <w:p w:rsidR="00C37F21" w:rsidRPr="00526EC1" w:rsidRDefault="00CA78DD"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27</w:t>
            </w:r>
          </w:p>
        </w:tc>
      </w:tr>
      <w:tr w:rsidR="00C37F21" w:rsidRPr="004B69BC" w:rsidTr="0033285A">
        <w:tc>
          <w:tcPr>
            <w:tcW w:w="9532" w:type="dxa"/>
          </w:tcPr>
          <w:p w:rsidR="00C37F21" w:rsidRPr="00A12A06" w:rsidRDefault="00C37F21" w:rsidP="00C37F21">
            <w:pPr>
              <w:pStyle w:val="ListParagraph"/>
              <w:numPr>
                <w:ilvl w:val="0"/>
                <w:numId w:val="56"/>
              </w:numPr>
              <w:tabs>
                <w:tab w:val="left" w:pos="4815"/>
              </w:tabs>
              <w:spacing w:line="360" w:lineRule="auto"/>
              <w:rPr>
                <w:rFonts w:asciiTheme="minorHAnsi" w:hAnsiTheme="minorHAnsi"/>
                <w:sz w:val="20"/>
                <w:szCs w:val="20"/>
                <w:lang w:val="el-GR"/>
              </w:rPr>
            </w:pPr>
            <w:r w:rsidRPr="00A12A06">
              <w:rPr>
                <w:rFonts w:asciiTheme="minorHAnsi" w:hAnsiTheme="minorHAnsi"/>
                <w:sz w:val="20"/>
                <w:szCs w:val="20"/>
                <w:lang w:val="el-GR"/>
              </w:rPr>
              <w:t>Αριθμός Υποθέσεων Μερισμάτων που δόθηκαν από την Υπηρεσία Αφερεγγυότητας</w:t>
            </w:r>
          </w:p>
        </w:tc>
        <w:tc>
          <w:tcPr>
            <w:tcW w:w="818" w:type="dxa"/>
            <w:vAlign w:val="center"/>
          </w:tcPr>
          <w:p w:rsidR="00C37F21" w:rsidRPr="00526EC1" w:rsidRDefault="00CA78DD"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27</w:t>
            </w:r>
          </w:p>
        </w:tc>
      </w:tr>
      <w:tr w:rsidR="00C37F21" w:rsidRPr="004B69BC" w:rsidTr="0033285A">
        <w:tc>
          <w:tcPr>
            <w:tcW w:w="9532" w:type="dxa"/>
          </w:tcPr>
          <w:p w:rsidR="00C37F21" w:rsidRPr="00A12A06" w:rsidRDefault="00C37F21" w:rsidP="00C37F21">
            <w:pPr>
              <w:pStyle w:val="ListParagraph"/>
              <w:numPr>
                <w:ilvl w:val="0"/>
                <w:numId w:val="56"/>
              </w:numPr>
              <w:tabs>
                <w:tab w:val="left" w:pos="4815"/>
              </w:tabs>
              <w:spacing w:line="360" w:lineRule="auto"/>
              <w:rPr>
                <w:rFonts w:asciiTheme="minorHAnsi" w:hAnsiTheme="minorHAnsi"/>
                <w:sz w:val="20"/>
                <w:szCs w:val="20"/>
                <w:lang w:val="el-GR"/>
              </w:rPr>
            </w:pPr>
            <w:r w:rsidRPr="00A12A06">
              <w:rPr>
                <w:rFonts w:asciiTheme="minorHAnsi" w:hAnsiTheme="minorHAnsi"/>
                <w:sz w:val="20"/>
                <w:szCs w:val="20"/>
                <w:lang w:val="el-GR"/>
              </w:rPr>
              <w:t>Χρηματικό Ποσό που δόθηκε ως Μέρισμα για Διατάγματα Παραλαβής / Πτώχευσης και Εκκαθάρισης Εταιρειών</w:t>
            </w:r>
          </w:p>
        </w:tc>
        <w:tc>
          <w:tcPr>
            <w:tcW w:w="818" w:type="dxa"/>
            <w:vAlign w:val="center"/>
          </w:tcPr>
          <w:p w:rsidR="00C37F21" w:rsidRPr="00526EC1" w:rsidRDefault="00CA78DD"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27</w:t>
            </w:r>
          </w:p>
        </w:tc>
      </w:tr>
      <w:tr w:rsidR="00C37F21" w:rsidRPr="004B69BC" w:rsidTr="0033285A">
        <w:tc>
          <w:tcPr>
            <w:tcW w:w="9532" w:type="dxa"/>
          </w:tcPr>
          <w:p w:rsidR="00C37F21" w:rsidRPr="00A12A06" w:rsidRDefault="00C37F21" w:rsidP="00C37F21">
            <w:pPr>
              <w:pStyle w:val="ListParagraph"/>
              <w:numPr>
                <w:ilvl w:val="0"/>
                <w:numId w:val="56"/>
              </w:numPr>
              <w:tabs>
                <w:tab w:val="left" w:pos="4815"/>
              </w:tabs>
              <w:spacing w:line="360" w:lineRule="auto"/>
              <w:rPr>
                <w:rFonts w:asciiTheme="minorHAnsi" w:hAnsiTheme="minorHAnsi"/>
                <w:sz w:val="20"/>
                <w:szCs w:val="20"/>
                <w:lang w:val="el-GR"/>
              </w:rPr>
            </w:pPr>
            <w:r w:rsidRPr="00A12A06">
              <w:rPr>
                <w:rFonts w:asciiTheme="minorHAnsi" w:hAnsiTheme="minorHAnsi"/>
                <w:sz w:val="20"/>
                <w:szCs w:val="20"/>
                <w:lang w:val="el-GR"/>
              </w:rPr>
              <w:t>Εκκρεμείς Υποθέσεις για Πληρωμή Μερίσματος με Περιουσία πάνω από €2.000-</w:t>
            </w:r>
          </w:p>
        </w:tc>
        <w:tc>
          <w:tcPr>
            <w:tcW w:w="818" w:type="dxa"/>
            <w:vAlign w:val="center"/>
          </w:tcPr>
          <w:p w:rsidR="00C37F21" w:rsidRPr="00526EC1" w:rsidRDefault="00CA78DD"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28</w:t>
            </w:r>
          </w:p>
        </w:tc>
      </w:tr>
      <w:tr w:rsidR="00C37F21" w:rsidRPr="004B69BC" w:rsidTr="0033285A">
        <w:tc>
          <w:tcPr>
            <w:tcW w:w="9532" w:type="dxa"/>
          </w:tcPr>
          <w:p w:rsidR="00C37F21" w:rsidRPr="00A12A06" w:rsidRDefault="00C37F21" w:rsidP="00C37F21">
            <w:pPr>
              <w:pStyle w:val="ListParagraph"/>
              <w:numPr>
                <w:ilvl w:val="0"/>
                <w:numId w:val="56"/>
              </w:numPr>
              <w:tabs>
                <w:tab w:val="left" w:pos="4815"/>
              </w:tabs>
              <w:spacing w:line="360" w:lineRule="auto"/>
              <w:rPr>
                <w:rFonts w:asciiTheme="minorHAnsi" w:hAnsiTheme="minorHAnsi"/>
                <w:sz w:val="20"/>
                <w:szCs w:val="20"/>
                <w:lang w:val="el-GR"/>
              </w:rPr>
            </w:pPr>
            <w:r w:rsidRPr="00A12A06">
              <w:rPr>
                <w:rFonts w:asciiTheme="minorHAnsi" w:hAnsiTheme="minorHAnsi"/>
                <w:sz w:val="20"/>
                <w:szCs w:val="20"/>
                <w:lang w:val="el-GR"/>
              </w:rPr>
              <w:t>Εκκρεμή Χρηματικά Ποσά για Πληρωμή Μερίσματος με Περιουσία πάνω από €2.000-</w:t>
            </w:r>
          </w:p>
        </w:tc>
        <w:tc>
          <w:tcPr>
            <w:tcW w:w="818" w:type="dxa"/>
            <w:vAlign w:val="center"/>
          </w:tcPr>
          <w:p w:rsidR="00C37F21" w:rsidRPr="00526EC1" w:rsidRDefault="00CA78DD" w:rsidP="0033285A">
            <w:pPr>
              <w:tabs>
                <w:tab w:val="left" w:pos="4815"/>
              </w:tabs>
              <w:spacing w:line="360" w:lineRule="auto"/>
              <w:jc w:val="center"/>
              <w:rPr>
                <w:rFonts w:asciiTheme="minorHAnsi" w:hAnsiTheme="minorHAnsi" w:cs="Arial"/>
                <w:sz w:val="20"/>
                <w:szCs w:val="20"/>
                <w:lang w:val="el-GR"/>
              </w:rPr>
            </w:pPr>
            <w:r>
              <w:rPr>
                <w:rFonts w:asciiTheme="minorHAnsi" w:hAnsiTheme="minorHAnsi" w:cs="Arial"/>
                <w:sz w:val="20"/>
                <w:szCs w:val="20"/>
                <w:lang w:val="el-GR"/>
              </w:rPr>
              <w:t>28</w:t>
            </w:r>
          </w:p>
        </w:tc>
      </w:tr>
    </w:tbl>
    <w:p w:rsidR="00C37F21" w:rsidRDefault="00C37F21" w:rsidP="00C37F21">
      <w:pPr>
        <w:spacing w:line="276" w:lineRule="auto"/>
        <w:ind w:right="-18"/>
        <w:rPr>
          <w:rFonts w:asciiTheme="minorHAnsi" w:hAnsiTheme="minorHAnsi" w:cs="Arial"/>
          <w:b/>
          <w:bCs/>
          <w:u w:val="single"/>
          <w:lang w:val="el-GR" w:eastAsia="el-GR"/>
        </w:rPr>
      </w:pPr>
    </w:p>
    <w:p w:rsidR="00CA78DD" w:rsidRDefault="00CA78DD" w:rsidP="00C37F21">
      <w:pPr>
        <w:spacing w:line="276" w:lineRule="auto"/>
        <w:ind w:right="-18"/>
        <w:rPr>
          <w:rFonts w:asciiTheme="minorHAnsi" w:hAnsiTheme="minorHAnsi" w:cs="Arial"/>
          <w:b/>
          <w:bCs/>
          <w:u w:val="single"/>
          <w:lang w:val="en-US" w:eastAsia="el-GR"/>
        </w:rPr>
      </w:pPr>
    </w:p>
    <w:p w:rsidR="00FE5DC1" w:rsidRDefault="00FE5DC1" w:rsidP="00C37F21">
      <w:pPr>
        <w:spacing w:line="276" w:lineRule="auto"/>
        <w:ind w:right="-18"/>
        <w:rPr>
          <w:rFonts w:asciiTheme="minorHAnsi" w:hAnsiTheme="minorHAnsi" w:cs="Arial"/>
          <w:b/>
          <w:bCs/>
          <w:u w:val="single"/>
          <w:lang w:val="en-US" w:eastAsia="el-GR"/>
        </w:rPr>
      </w:pPr>
    </w:p>
    <w:p w:rsidR="00FE5DC1" w:rsidRPr="00FE5DC1" w:rsidRDefault="00FE5DC1" w:rsidP="00C37F21">
      <w:pPr>
        <w:spacing w:line="276" w:lineRule="auto"/>
        <w:ind w:right="-18"/>
        <w:rPr>
          <w:rFonts w:asciiTheme="minorHAnsi" w:hAnsiTheme="minorHAnsi" w:cs="Arial"/>
          <w:b/>
          <w:bCs/>
          <w:u w:val="single"/>
          <w:lang w:val="en-US" w:eastAsia="el-GR"/>
        </w:rPr>
      </w:pPr>
    </w:p>
    <w:p w:rsidR="00C37F21" w:rsidRPr="00B27886" w:rsidRDefault="00C37F21" w:rsidP="00C37F21">
      <w:pPr>
        <w:spacing w:line="276" w:lineRule="auto"/>
        <w:ind w:right="-18" w:firstLine="720"/>
        <w:rPr>
          <w:rFonts w:asciiTheme="minorHAnsi" w:hAnsiTheme="minorHAnsi" w:cs="Arial"/>
          <w:b/>
          <w:bCs/>
          <w:u w:val="single"/>
          <w:lang w:val="el-GR" w:eastAsia="el-GR"/>
        </w:rPr>
      </w:pPr>
      <w:r w:rsidRPr="00B27886">
        <w:rPr>
          <w:rFonts w:asciiTheme="minorHAnsi" w:hAnsiTheme="minorHAnsi" w:cs="Arial"/>
          <w:b/>
          <w:bCs/>
          <w:u w:val="single"/>
          <w:lang w:val="el-GR" w:eastAsia="el-GR"/>
        </w:rPr>
        <w:lastRenderedPageBreak/>
        <w:t>ΥΠΗΡΕΣΙΑ ΑΦΕΡΕΓΓΥΟΤΗΤΑΣ / ΚΛΑΔΟΣ ΠΤΩΧΕΥΣΕΩΝ ΚΑΙ ΕΚΚΑΘΑΡΙΣΕΩΝ ΕΤΑΙΡΕΙΩΝ</w:t>
      </w:r>
    </w:p>
    <w:p w:rsidR="00C37F21" w:rsidRPr="00BB4780" w:rsidRDefault="00C37F21" w:rsidP="00C37F21">
      <w:pPr>
        <w:spacing w:line="276" w:lineRule="auto"/>
        <w:ind w:left="720" w:right="-18"/>
        <w:jc w:val="center"/>
        <w:rPr>
          <w:rFonts w:asciiTheme="minorHAnsi" w:hAnsiTheme="minorHAnsi" w:cs="Arial"/>
          <w:b/>
          <w:bCs/>
          <w:u w:val="single"/>
          <w:lang w:val="el-GR" w:eastAsia="el-GR"/>
        </w:rPr>
      </w:pPr>
    </w:p>
    <w:p w:rsidR="00C37F21" w:rsidRPr="00880478" w:rsidRDefault="00C37F21" w:rsidP="00C37F21">
      <w:pPr>
        <w:tabs>
          <w:tab w:val="left" w:pos="540"/>
        </w:tabs>
        <w:spacing w:line="360" w:lineRule="auto"/>
        <w:ind w:left="4320" w:right="-14" w:hanging="3600"/>
        <w:rPr>
          <w:rFonts w:asciiTheme="minorHAnsi" w:hAnsiTheme="minorHAnsi" w:cs="Arial"/>
          <w:bCs/>
          <w:sz w:val="20"/>
          <w:szCs w:val="20"/>
          <w:lang w:val="el-GR" w:eastAsia="el-GR"/>
        </w:rPr>
      </w:pPr>
      <w:r w:rsidRPr="00880478">
        <w:rPr>
          <w:rFonts w:asciiTheme="minorHAnsi" w:hAnsiTheme="minorHAnsi" w:cs="Arial"/>
          <w:bCs/>
          <w:sz w:val="20"/>
          <w:szCs w:val="20"/>
          <w:lang w:val="el-GR" w:eastAsia="el-GR"/>
        </w:rPr>
        <w:t xml:space="preserve">Διεύθυνση: </w:t>
      </w:r>
      <w:r w:rsidRPr="00880478">
        <w:rPr>
          <w:rFonts w:asciiTheme="minorHAnsi" w:hAnsiTheme="minorHAnsi" w:cs="Arial"/>
          <w:bCs/>
          <w:sz w:val="20"/>
          <w:szCs w:val="20"/>
          <w:lang w:val="el-GR" w:eastAsia="el-GR"/>
        </w:rPr>
        <w:tab/>
        <w:t>Γωνία Γερασίμου Μαρκορά και Μιχαλοκοπούλου 19, 1075 Λευκωσία, Κύπρος</w:t>
      </w:r>
    </w:p>
    <w:p w:rsidR="00C37F21" w:rsidRPr="00880478" w:rsidRDefault="00C37F21" w:rsidP="00C37F21">
      <w:pPr>
        <w:spacing w:line="360" w:lineRule="auto"/>
        <w:ind w:right="-14"/>
        <w:rPr>
          <w:rFonts w:asciiTheme="minorHAnsi" w:hAnsiTheme="minorHAnsi" w:cs="Arial"/>
          <w:bCs/>
          <w:sz w:val="20"/>
          <w:szCs w:val="20"/>
          <w:lang w:val="el-GR" w:eastAsia="el-GR"/>
        </w:rPr>
      </w:pPr>
    </w:p>
    <w:p w:rsidR="00C37F21" w:rsidRPr="00880478" w:rsidRDefault="00C37F21" w:rsidP="00C37F21">
      <w:pPr>
        <w:spacing w:line="360" w:lineRule="auto"/>
        <w:ind w:left="3600" w:right="-14" w:hanging="2880"/>
        <w:rPr>
          <w:rFonts w:asciiTheme="minorHAnsi" w:hAnsiTheme="minorHAnsi" w:cs="Arial"/>
          <w:bCs/>
          <w:sz w:val="20"/>
          <w:szCs w:val="20"/>
          <w:lang w:val="el-GR" w:eastAsia="el-GR"/>
        </w:rPr>
      </w:pPr>
      <w:r w:rsidRPr="00880478">
        <w:rPr>
          <w:rFonts w:asciiTheme="minorHAnsi" w:hAnsiTheme="minorHAnsi" w:cs="Arial"/>
          <w:bCs/>
          <w:sz w:val="20"/>
          <w:szCs w:val="20"/>
          <w:lang w:val="el-GR" w:eastAsia="el-GR"/>
        </w:rPr>
        <w:t>Τηλέφωνο:</w:t>
      </w:r>
      <w:r w:rsidRPr="00880478">
        <w:rPr>
          <w:rFonts w:asciiTheme="minorHAnsi" w:hAnsiTheme="minorHAnsi" w:cs="Arial"/>
          <w:bCs/>
          <w:sz w:val="20"/>
          <w:szCs w:val="20"/>
          <w:lang w:val="el-GR" w:eastAsia="el-GR"/>
        </w:rPr>
        <w:tab/>
      </w:r>
      <w:r w:rsidRPr="00880478">
        <w:rPr>
          <w:rFonts w:asciiTheme="minorHAnsi" w:hAnsiTheme="minorHAnsi" w:cs="Arial"/>
          <w:bCs/>
          <w:sz w:val="20"/>
          <w:szCs w:val="20"/>
          <w:lang w:val="el-GR" w:eastAsia="el-GR"/>
        </w:rPr>
        <w:tab/>
        <w:t>+ 357 22 466510</w:t>
      </w:r>
      <w:r w:rsidRPr="00880478">
        <w:rPr>
          <w:rFonts w:asciiTheme="minorHAnsi" w:hAnsiTheme="minorHAnsi" w:cs="Arial"/>
          <w:bCs/>
          <w:sz w:val="20"/>
          <w:szCs w:val="20"/>
          <w:lang w:val="el-GR" w:eastAsia="el-GR"/>
        </w:rPr>
        <w:tab/>
      </w:r>
      <w:r w:rsidRPr="00880478">
        <w:rPr>
          <w:rFonts w:asciiTheme="minorHAnsi" w:hAnsiTheme="minorHAnsi" w:cs="Arial"/>
          <w:bCs/>
          <w:sz w:val="20"/>
          <w:szCs w:val="20"/>
          <w:lang w:val="el-GR" w:eastAsia="el-GR"/>
        </w:rPr>
        <w:tab/>
      </w:r>
    </w:p>
    <w:p w:rsidR="00C37F21" w:rsidRPr="00880478" w:rsidRDefault="00C37F21" w:rsidP="00C37F21">
      <w:pPr>
        <w:spacing w:line="360" w:lineRule="auto"/>
        <w:ind w:left="3600" w:right="-14" w:hanging="2880"/>
        <w:rPr>
          <w:rFonts w:asciiTheme="minorHAnsi" w:hAnsiTheme="minorHAnsi" w:cs="Arial"/>
          <w:bCs/>
          <w:sz w:val="20"/>
          <w:szCs w:val="20"/>
          <w:lang w:val="el-GR" w:eastAsia="el-GR"/>
        </w:rPr>
      </w:pPr>
    </w:p>
    <w:p w:rsidR="00C37F21" w:rsidRPr="00880478" w:rsidRDefault="00C37F21" w:rsidP="00C37F21">
      <w:pPr>
        <w:spacing w:line="360" w:lineRule="auto"/>
        <w:ind w:left="3600" w:right="-14" w:hanging="2880"/>
        <w:rPr>
          <w:rFonts w:asciiTheme="minorHAnsi" w:hAnsiTheme="minorHAnsi" w:cs="Arial"/>
          <w:bCs/>
          <w:sz w:val="20"/>
          <w:szCs w:val="20"/>
          <w:lang w:val="el-GR" w:eastAsia="el-GR"/>
        </w:rPr>
      </w:pPr>
      <w:r w:rsidRPr="00880478">
        <w:rPr>
          <w:rFonts w:asciiTheme="minorHAnsi" w:hAnsiTheme="minorHAnsi" w:cs="Arial"/>
          <w:bCs/>
          <w:sz w:val="20"/>
          <w:szCs w:val="20"/>
          <w:lang w:val="el-GR" w:eastAsia="el-GR"/>
        </w:rPr>
        <w:t>Φαξ:</w:t>
      </w:r>
      <w:r w:rsidRPr="00880478">
        <w:rPr>
          <w:rFonts w:asciiTheme="minorHAnsi" w:hAnsiTheme="minorHAnsi" w:cs="Arial"/>
          <w:bCs/>
          <w:sz w:val="20"/>
          <w:szCs w:val="20"/>
          <w:lang w:val="el-GR" w:eastAsia="el-GR"/>
        </w:rPr>
        <w:tab/>
      </w:r>
      <w:r w:rsidRPr="00880478">
        <w:rPr>
          <w:rFonts w:asciiTheme="minorHAnsi" w:hAnsiTheme="minorHAnsi" w:cs="Arial"/>
          <w:bCs/>
          <w:sz w:val="20"/>
          <w:szCs w:val="20"/>
          <w:lang w:val="el-GR" w:eastAsia="el-GR"/>
        </w:rPr>
        <w:tab/>
        <w:t>+ 357 22 466583</w:t>
      </w:r>
      <w:r w:rsidRPr="00880478">
        <w:rPr>
          <w:rFonts w:asciiTheme="minorHAnsi" w:hAnsiTheme="minorHAnsi" w:cs="Arial"/>
          <w:bCs/>
          <w:sz w:val="20"/>
          <w:szCs w:val="20"/>
          <w:lang w:val="el-GR" w:eastAsia="el-GR"/>
        </w:rPr>
        <w:tab/>
      </w:r>
      <w:r w:rsidRPr="00880478">
        <w:rPr>
          <w:rFonts w:asciiTheme="minorHAnsi" w:hAnsiTheme="minorHAnsi" w:cs="Arial"/>
          <w:bCs/>
          <w:sz w:val="20"/>
          <w:szCs w:val="20"/>
          <w:lang w:val="el-GR" w:eastAsia="el-GR"/>
        </w:rPr>
        <w:tab/>
      </w:r>
    </w:p>
    <w:p w:rsidR="00C37F21" w:rsidRPr="00880478" w:rsidRDefault="00C37F21" w:rsidP="00C37F21">
      <w:pPr>
        <w:spacing w:line="360" w:lineRule="auto"/>
        <w:ind w:left="3600" w:right="-14" w:hanging="2880"/>
        <w:rPr>
          <w:rFonts w:asciiTheme="minorHAnsi" w:hAnsiTheme="minorHAnsi" w:cs="Arial"/>
          <w:bCs/>
          <w:sz w:val="20"/>
          <w:szCs w:val="20"/>
          <w:lang w:val="el-GR" w:eastAsia="el-GR"/>
        </w:rPr>
      </w:pPr>
    </w:p>
    <w:p w:rsidR="00C37F21" w:rsidRPr="00880478" w:rsidRDefault="00C37F21" w:rsidP="00C37F21">
      <w:pPr>
        <w:spacing w:line="360" w:lineRule="auto"/>
        <w:ind w:left="3600" w:right="-14" w:hanging="2880"/>
        <w:rPr>
          <w:rFonts w:asciiTheme="minorHAnsi" w:hAnsiTheme="minorHAnsi" w:cs="Arial"/>
          <w:bCs/>
          <w:sz w:val="20"/>
          <w:szCs w:val="20"/>
          <w:lang w:val="el-GR" w:eastAsia="el-GR"/>
        </w:rPr>
      </w:pPr>
      <w:r w:rsidRPr="00880478">
        <w:rPr>
          <w:rFonts w:asciiTheme="minorHAnsi" w:hAnsiTheme="minorHAnsi" w:cs="Arial"/>
          <w:bCs/>
          <w:sz w:val="20"/>
          <w:szCs w:val="20"/>
          <w:lang w:val="el-GR" w:eastAsia="el-GR"/>
        </w:rPr>
        <w:t>Ιστοσελίδα:</w:t>
      </w:r>
      <w:r w:rsidRPr="00880478">
        <w:rPr>
          <w:rFonts w:asciiTheme="minorHAnsi" w:hAnsiTheme="minorHAnsi" w:cs="Arial"/>
          <w:bCs/>
          <w:sz w:val="20"/>
          <w:szCs w:val="20"/>
          <w:lang w:val="el-GR" w:eastAsia="el-GR"/>
        </w:rPr>
        <w:tab/>
      </w:r>
      <w:r w:rsidRPr="00880478">
        <w:rPr>
          <w:rFonts w:asciiTheme="minorHAnsi" w:hAnsiTheme="minorHAnsi" w:cs="Arial"/>
          <w:bCs/>
          <w:sz w:val="20"/>
          <w:szCs w:val="20"/>
          <w:lang w:val="el-GR" w:eastAsia="el-GR"/>
        </w:rPr>
        <w:tab/>
      </w:r>
      <w:hyperlink r:id="rId13" w:history="1">
        <w:r w:rsidRPr="00880478">
          <w:rPr>
            <w:rStyle w:val="Hyperlink"/>
            <w:rFonts w:asciiTheme="minorHAnsi" w:hAnsiTheme="minorHAnsi" w:cs="Arial"/>
            <w:bCs/>
            <w:sz w:val="20"/>
            <w:szCs w:val="20"/>
            <w:lang w:val="en-US" w:eastAsia="el-GR"/>
          </w:rPr>
          <w:t>www</w:t>
        </w:r>
        <w:r w:rsidRPr="00880478">
          <w:rPr>
            <w:rStyle w:val="Hyperlink"/>
            <w:rFonts w:asciiTheme="minorHAnsi" w:hAnsiTheme="minorHAnsi" w:cs="Arial"/>
            <w:bCs/>
            <w:sz w:val="20"/>
            <w:szCs w:val="20"/>
            <w:lang w:val="el-GR" w:eastAsia="el-GR"/>
          </w:rPr>
          <w:t>.</w:t>
        </w:r>
        <w:proofErr w:type="spellStart"/>
        <w:r w:rsidRPr="00880478">
          <w:rPr>
            <w:rStyle w:val="Hyperlink"/>
            <w:rFonts w:asciiTheme="minorHAnsi" w:hAnsiTheme="minorHAnsi" w:cs="Arial"/>
            <w:bCs/>
            <w:sz w:val="20"/>
            <w:szCs w:val="20"/>
            <w:lang w:val="en-US" w:eastAsia="el-GR"/>
          </w:rPr>
          <w:t>isc</w:t>
        </w:r>
        <w:proofErr w:type="spellEnd"/>
        <w:r w:rsidRPr="00880478">
          <w:rPr>
            <w:rStyle w:val="Hyperlink"/>
            <w:rFonts w:asciiTheme="minorHAnsi" w:hAnsiTheme="minorHAnsi" w:cs="Arial"/>
            <w:bCs/>
            <w:sz w:val="20"/>
            <w:szCs w:val="20"/>
            <w:lang w:val="el-GR" w:eastAsia="el-GR"/>
          </w:rPr>
          <w:t>.</w:t>
        </w:r>
        <w:r w:rsidRPr="00880478">
          <w:rPr>
            <w:rStyle w:val="Hyperlink"/>
            <w:rFonts w:asciiTheme="minorHAnsi" w:hAnsiTheme="minorHAnsi" w:cs="Arial"/>
            <w:bCs/>
            <w:sz w:val="20"/>
            <w:szCs w:val="20"/>
            <w:lang w:val="en-US" w:eastAsia="el-GR"/>
          </w:rPr>
          <w:t>gov</w:t>
        </w:r>
        <w:r w:rsidRPr="00880478">
          <w:rPr>
            <w:rStyle w:val="Hyperlink"/>
            <w:rFonts w:asciiTheme="minorHAnsi" w:hAnsiTheme="minorHAnsi" w:cs="Arial"/>
            <w:bCs/>
            <w:sz w:val="20"/>
            <w:szCs w:val="20"/>
            <w:lang w:val="el-GR" w:eastAsia="el-GR"/>
          </w:rPr>
          <w:t>.</w:t>
        </w:r>
        <w:r w:rsidRPr="00880478">
          <w:rPr>
            <w:rStyle w:val="Hyperlink"/>
            <w:rFonts w:asciiTheme="minorHAnsi" w:hAnsiTheme="minorHAnsi" w:cs="Arial"/>
            <w:bCs/>
            <w:sz w:val="20"/>
            <w:szCs w:val="20"/>
            <w:lang w:val="en-US" w:eastAsia="el-GR"/>
          </w:rPr>
          <w:t>cy</w:t>
        </w:r>
      </w:hyperlink>
    </w:p>
    <w:p w:rsidR="00C37F21" w:rsidRPr="00880478" w:rsidRDefault="00C37F21" w:rsidP="00C37F21">
      <w:pPr>
        <w:spacing w:line="360" w:lineRule="auto"/>
        <w:ind w:left="3600" w:right="-14" w:hanging="2880"/>
        <w:rPr>
          <w:rFonts w:asciiTheme="minorHAnsi" w:hAnsiTheme="minorHAnsi" w:cs="Arial"/>
          <w:bCs/>
          <w:sz w:val="20"/>
          <w:szCs w:val="20"/>
          <w:lang w:val="el-GR" w:eastAsia="el-GR"/>
        </w:rPr>
      </w:pPr>
    </w:p>
    <w:p w:rsidR="00C37F21" w:rsidRPr="00880478" w:rsidRDefault="00C37F21" w:rsidP="00C37F21">
      <w:pPr>
        <w:spacing w:line="360" w:lineRule="auto"/>
        <w:ind w:left="3600" w:right="-14" w:hanging="2880"/>
        <w:rPr>
          <w:rFonts w:asciiTheme="minorHAnsi" w:hAnsiTheme="minorHAnsi" w:cs="Arial"/>
          <w:bCs/>
          <w:sz w:val="20"/>
          <w:szCs w:val="20"/>
          <w:lang w:val="el-GR" w:eastAsia="el-GR"/>
        </w:rPr>
      </w:pPr>
      <w:r w:rsidRPr="00880478">
        <w:rPr>
          <w:rFonts w:asciiTheme="minorHAnsi" w:hAnsiTheme="minorHAnsi" w:cs="Arial"/>
          <w:bCs/>
          <w:sz w:val="20"/>
          <w:szCs w:val="20"/>
          <w:lang w:val="el-GR" w:eastAsia="el-GR"/>
        </w:rPr>
        <w:t>Ηλεκτρονική Διεύθυνση:</w:t>
      </w:r>
      <w:r w:rsidRPr="00880478">
        <w:rPr>
          <w:rFonts w:asciiTheme="minorHAnsi" w:hAnsiTheme="minorHAnsi" w:cs="Arial"/>
          <w:bCs/>
          <w:sz w:val="20"/>
          <w:szCs w:val="20"/>
          <w:lang w:val="el-GR" w:eastAsia="el-GR"/>
        </w:rPr>
        <w:tab/>
      </w:r>
      <w:r w:rsidRPr="00880478">
        <w:rPr>
          <w:rFonts w:asciiTheme="minorHAnsi" w:hAnsiTheme="minorHAnsi" w:cs="Arial"/>
          <w:bCs/>
          <w:sz w:val="20"/>
          <w:szCs w:val="20"/>
          <w:lang w:val="el-GR" w:eastAsia="el-GR"/>
        </w:rPr>
        <w:tab/>
      </w:r>
      <w:hyperlink r:id="rId14" w:history="1">
        <w:r w:rsidRPr="00880478">
          <w:rPr>
            <w:rStyle w:val="Hyperlink"/>
            <w:rFonts w:asciiTheme="minorHAnsi" w:hAnsiTheme="minorHAnsi" w:cs="Arial"/>
            <w:bCs/>
            <w:sz w:val="20"/>
            <w:szCs w:val="20"/>
            <w:lang w:val="en-US" w:eastAsia="el-GR"/>
          </w:rPr>
          <w:t>insolvencyinfo</w:t>
        </w:r>
        <w:r w:rsidRPr="00880478">
          <w:rPr>
            <w:rStyle w:val="Hyperlink"/>
            <w:rFonts w:asciiTheme="minorHAnsi" w:hAnsiTheme="minorHAnsi" w:cs="Arial"/>
            <w:bCs/>
            <w:sz w:val="20"/>
            <w:szCs w:val="20"/>
            <w:lang w:val="el-GR" w:eastAsia="el-GR"/>
          </w:rPr>
          <w:t>@</w:t>
        </w:r>
        <w:r w:rsidRPr="00880478">
          <w:rPr>
            <w:rStyle w:val="Hyperlink"/>
            <w:rFonts w:asciiTheme="minorHAnsi" w:hAnsiTheme="minorHAnsi" w:cs="Arial"/>
            <w:bCs/>
            <w:sz w:val="20"/>
            <w:szCs w:val="20"/>
            <w:lang w:val="en-US" w:eastAsia="el-GR"/>
          </w:rPr>
          <w:t>drcor</w:t>
        </w:r>
        <w:r w:rsidRPr="00880478">
          <w:rPr>
            <w:rStyle w:val="Hyperlink"/>
            <w:rFonts w:asciiTheme="minorHAnsi" w:hAnsiTheme="minorHAnsi" w:cs="Arial"/>
            <w:bCs/>
            <w:sz w:val="20"/>
            <w:szCs w:val="20"/>
            <w:lang w:val="el-GR" w:eastAsia="el-GR"/>
          </w:rPr>
          <w:t>.</w:t>
        </w:r>
        <w:r w:rsidRPr="00880478">
          <w:rPr>
            <w:rStyle w:val="Hyperlink"/>
            <w:rFonts w:asciiTheme="minorHAnsi" w:hAnsiTheme="minorHAnsi" w:cs="Arial"/>
            <w:bCs/>
            <w:sz w:val="20"/>
            <w:szCs w:val="20"/>
            <w:lang w:val="en-US" w:eastAsia="el-GR"/>
          </w:rPr>
          <w:t>mcit</w:t>
        </w:r>
        <w:r w:rsidRPr="00880478">
          <w:rPr>
            <w:rStyle w:val="Hyperlink"/>
            <w:rFonts w:asciiTheme="minorHAnsi" w:hAnsiTheme="minorHAnsi" w:cs="Arial"/>
            <w:bCs/>
            <w:sz w:val="20"/>
            <w:szCs w:val="20"/>
            <w:lang w:val="el-GR" w:eastAsia="el-GR"/>
          </w:rPr>
          <w:t>.</w:t>
        </w:r>
        <w:r w:rsidRPr="00880478">
          <w:rPr>
            <w:rStyle w:val="Hyperlink"/>
            <w:rFonts w:asciiTheme="minorHAnsi" w:hAnsiTheme="minorHAnsi" w:cs="Arial"/>
            <w:bCs/>
            <w:sz w:val="20"/>
            <w:szCs w:val="20"/>
            <w:lang w:val="en-US" w:eastAsia="el-GR"/>
          </w:rPr>
          <w:t>gov</w:t>
        </w:r>
        <w:r w:rsidRPr="00880478">
          <w:rPr>
            <w:rStyle w:val="Hyperlink"/>
            <w:rFonts w:asciiTheme="minorHAnsi" w:hAnsiTheme="minorHAnsi" w:cs="Arial"/>
            <w:bCs/>
            <w:sz w:val="20"/>
            <w:szCs w:val="20"/>
            <w:lang w:val="el-GR" w:eastAsia="el-GR"/>
          </w:rPr>
          <w:t>.</w:t>
        </w:r>
        <w:r w:rsidRPr="00880478">
          <w:rPr>
            <w:rStyle w:val="Hyperlink"/>
            <w:rFonts w:asciiTheme="minorHAnsi" w:hAnsiTheme="minorHAnsi" w:cs="Arial"/>
            <w:bCs/>
            <w:sz w:val="20"/>
            <w:szCs w:val="20"/>
            <w:lang w:val="en-US" w:eastAsia="el-GR"/>
          </w:rPr>
          <w:t>cy</w:t>
        </w:r>
      </w:hyperlink>
    </w:p>
    <w:p w:rsidR="00C37F21" w:rsidRPr="00880478" w:rsidRDefault="00C37F21" w:rsidP="00C37F21">
      <w:pPr>
        <w:spacing w:line="360" w:lineRule="auto"/>
        <w:ind w:left="3600" w:right="-14" w:hanging="2880"/>
        <w:rPr>
          <w:rFonts w:asciiTheme="minorHAnsi" w:hAnsiTheme="minorHAnsi" w:cs="Arial"/>
          <w:bCs/>
          <w:sz w:val="20"/>
          <w:szCs w:val="20"/>
          <w:lang w:val="el-GR" w:eastAsia="el-GR"/>
        </w:rPr>
      </w:pPr>
    </w:p>
    <w:p w:rsidR="00C37F21" w:rsidRPr="00B27886" w:rsidRDefault="00C37F21" w:rsidP="00C37F21">
      <w:pPr>
        <w:spacing w:line="360" w:lineRule="auto"/>
        <w:ind w:left="3600" w:right="-14" w:hanging="2880"/>
        <w:rPr>
          <w:rFonts w:asciiTheme="minorHAnsi" w:hAnsiTheme="minorHAnsi" w:cs="Arial"/>
          <w:bCs/>
          <w:sz w:val="20"/>
          <w:szCs w:val="20"/>
          <w:lang w:val="el-GR" w:eastAsia="el-GR"/>
        </w:rPr>
      </w:pPr>
      <w:r w:rsidRPr="00B27886">
        <w:rPr>
          <w:rFonts w:asciiTheme="minorHAnsi" w:hAnsiTheme="minorHAnsi" w:cs="Arial"/>
          <w:bCs/>
          <w:sz w:val="20"/>
          <w:szCs w:val="20"/>
          <w:lang w:val="el-GR" w:eastAsia="el-GR"/>
        </w:rPr>
        <w:tab/>
      </w:r>
      <w:r w:rsidRPr="00B27886">
        <w:rPr>
          <w:rFonts w:asciiTheme="minorHAnsi" w:hAnsiTheme="minorHAnsi" w:cs="Arial"/>
          <w:bCs/>
          <w:sz w:val="20"/>
          <w:szCs w:val="20"/>
          <w:lang w:val="el-GR" w:eastAsia="el-GR"/>
        </w:rPr>
        <w:tab/>
      </w:r>
    </w:p>
    <w:p w:rsidR="00C37F21" w:rsidRPr="00B27886" w:rsidRDefault="00C37F21" w:rsidP="00C37F21">
      <w:pPr>
        <w:spacing w:line="276" w:lineRule="auto"/>
        <w:ind w:left="720" w:right="-18"/>
        <w:jc w:val="center"/>
        <w:rPr>
          <w:rFonts w:asciiTheme="minorHAnsi" w:hAnsiTheme="minorHAnsi" w:cs="Arial"/>
          <w:b/>
          <w:bCs/>
          <w:sz w:val="20"/>
          <w:szCs w:val="20"/>
          <w:u w:val="single"/>
          <w:lang w:val="el-GR" w:eastAsia="el-GR"/>
        </w:rPr>
      </w:pPr>
    </w:p>
    <w:p w:rsidR="00C37F21" w:rsidRPr="00BB4780" w:rsidRDefault="00C37F21" w:rsidP="00C37F21">
      <w:pPr>
        <w:spacing w:line="276" w:lineRule="auto"/>
        <w:ind w:left="720" w:right="-18"/>
        <w:jc w:val="center"/>
        <w:rPr>
          <w:rFonts w:asciiTheme="minorHAnsi" w:hAnsiTheme="minorHAnsi" w:cs="Arial"/>
          <w:b/>
          <w:bCs/>
          <w:u w:val="single"/>
          <w:lang w:val="el-GR" w:eastAsia="el-GR"/>
        </w:rPr>
      </w:pPr>
    </w:p>
    <w:p w:rsidR="00C37F21" w:rsidRPr="00BB4780" w:rsidRDefault="00C37F21" w:rsidP="00C37F21">
      <w:pPr>
        <w:spacing w:line="276" w:lineRule="auto"/>
        <w:ind w:left="720" w:right="-18"/>
        <w:jc w:val="center"/>
        <w:rPr>
          <w:rFonts w:asciiTheme="minorHAnsi" w:hAnsiTheme="minorHAnsi" w:cs="Arial"/>
          <w:b/>
          <w:bCs/>
          <w:u w:val="single"/>
          <w:lang w:val="el-GR" w:eastAsia="el-GR"/>
        </w:rPr>
      </w:pPr>
    </w:p>
    <w:p w:rsidR="00C37F21" w:rsidRPr="00BB4780" w:rsidRDefault="00C37F21" w:rsidP="00C37F21">
      <w:pPr>
        <w:spacing w:line="276" w:lineRule="auto"/>
        <w:ind w:left="720" w:right="-18"/>
        <w:jc w:val="center"/>
        <w:rPr>
          <w:rFonts w:asciiTheme="minorHAnsi" w:hAnsiTheme="minorHAnsi" w:cs="Arial"/>
          <w:b/>
          <w:bCs/>
          <w:u w:val="single"/>
          <w:lang w:val="el-GR" w:eastAsia="el-GR"/>
        </w:rPr>
      </w:pPr>
    </w:p>
    <w:p w:rsidR="00C37F21" w:rsidRDefault="00C37F21" w:rsidP="00C37F21">
      <w:pPr>
        <w:spacing w:line="276" w:lineRule="auto"/>
        <w:ind w:left="720" w:right="-18"/>
        <w:jc w:val="center"/>
        <w:rPr>
          <w:rFonts w:asciiTheme="minorHAnsi" w:hAnsiTheme="minorHAnsi" w:cs="Arial"/>
          <w:b/>
          <w:bCs/>
          <w:u w:val="single"/>
          <w:lang w:val="el-GR" w:eastAsia="el-GR"/>
        </w:rPr>
      </w:pPr>
    </w:p>
    <w:p w:rsidR="00C37F21" w:rsidRDefault="00C37F21" w:rsidP="00C37F21">
      <w:pPr>
        <w:spacing w:line="276" w:lineRule="auto"/>
        <w:ind w:left="720" w:right="-18"/>
        <w:jc w:val="center"/>
        <w:rPr>
          <w:rFonts w:asciiTheme="minorHAnsi" w:hAnsiTheme="minorHAnsi" w:cs="Arial"/>
          <w:b/>
          <w:bCs/>
          <w:u w:val="single"/>
          <w:lang w:val="el-GR" w:eastAsia="el-GR"/>
        </w:rPr>
      </w:pPr>
    </w:p>
    <w:p w:rsidR="00C37F21" w:rsidRDefault="00C37F21" w:rsidP="00C37F21">
      <w:pPr>
        <w:spacing w:line="276" w:lineRule="auto"/>
        <w:ind w:left="720" w:right="-18"/>
        <w:jc w:val="center"/>
        <w:rPr>
          <w:rFonts w:asciiTheme="minorHAnsi" w:hAnsiTheme="minorHAnsi" w:cs="Arial"/>
          <w:b/>
          <w:bCs/>
          <w:u w:val="single"/>
          <w:lang w:val="el-GR" w:eastAsia="el-GR"/>
        </w:rPr>
      </w:pPr>
    </w:p>
    <w:p w:rsidR="00C37F21" w:rsidRDefault="00C37F21" w:rsidP="00C37F21">
      <w:pPr>
        <w:spacing w:line="276" w:lineRule="auto"/>
        <w:ind w:left="720" w:right="-18"/>
        <w:jc w:val="center"/>
        <w:rPr>
          <w:rFonts w:asciiTheme="minorHAnsi" w:hAnsiTheme="minorHAnsi" w:cs="Arial"/>
          <w:b/>
          <w:bCs/>
          <w:u w:val="single"/>
          <w:lang w:val="el-GR" w:eastAsia="el-GR"/>
        </w:rPr>
      </w:pPr>
    </w:p>
    <w:p w:rsidR="00C37F21" w:rsidRDefault="00C37F21" w:rsidP="00C37F21">
      <w:pPr>
        <w:spacing w:line="276" w:lineRule="auto"/>
        <w:ind w:left="720" w:right="-18"/>
        <w:jc w:val="center"/>
        <w:rPr>
          <w:rFonts w:asciiTheme="minorHAnsi" w:hAnsiTheme="minorHAnsi" w:cs="Arial"/>
          <w:b/>
          <w:bCs/>
          <w:u w:val="single"/>
          <w:lang w:val="el-GR" w:eastAsia="el-GR"/>
        </w:rPr>
      </w:pPr>
    </w:p>
    <w:p w:rsidR="00C37F21" w:rsidRDefault="00C37F21" w:rsidP="00C37F21">
      <w:pPr>
        <w:spacing w:line="276" w:lineRule="auto"/>
        <w:ind w:left="720" w:right="-18"/>
        <w:jc w:val="center"/>
        <w:rPr>
          <w:rFonts w:asciiTheme="minorHAnsi" w:hAnsiTheme="minorHAnsi" w:cs="Arial"/>
          <w:b/>
          <w:bCs/>
          <w:u w:val="single"/>
          <w:lang w:val="el-GR" w:eastAsia="el-GR"/>
        </w:rPr>
      </w:pPr>
    </w:p>
    <w:p w:rsidR="00C37F21" w:rsidRDefault="00C37F21" w:rsidP="00C37F21">
      <w:pPr>
        <w:spacing w:line="276" w:lineRule="auto"/>
        <w:ind w:left="720" w:right="-18"/>
        <w:jc w:val="center"/>
        <w:rPr>
          <w:rFonts w:asciiTheme="minorHAnsi" w:hAnsiTheme="minorHAnsi" w:cs="Arial"/>
          <w:b/>
          <w:bCs/>
          <w:u w:val="single"/>
          <w:lang w:val="el-GR" w:eastAsia="el-GR"/>
        </w:rPr>
      </w:pPr>
    </w:p>
    <w:p w:rsidR="00C37F21" w:rsidRDefault="00C37F21" w:rsidP="00C37F21">
      <w:pPr>
        <w:spacing w:line="276" w:lineRule="auto"/>
        <w:ind w:left="720" w:right="-18"/>
        <w:jc w:val="center"/>
        <w:rPr>
          <w:rFonts w:asciiTheme="minorHAnsi" w:hAnsiTheme="minorHAnsi" w:cs="Arial"/>
          <w:b/>
          <w:bCs/>
          <w:u w:val="single"/>
          <w:lang w:val="el-GR" w:eastAsia="el-GR"/>
        </w:rPr>
      </w:pPr>
    </w:p>
    <w:p w:rsidR="00C37F21" w:rsidRDefault="00C37F21" w:rsidP="00C37F21">
      <w:pPr>
        <w:spacing w:line="276" w:lineRule="auto"/>
        <w:ind w:left="720" w:right="-18"/>
        <w:jc w:val="center"/>
        <w:rPr>
          <w:rFonts w:asciiTheme="minorHAnsi" w:hAnsiTheme="minorHAnsi" w:cs="Arial"/>
          <w:b/>
          <w:bCs/>
          <w:u w:val="single"/>
          <w:lang w:val="el-GR" w:eastAsia="el-GR"/>
        </w:rPr>
      </w:pPr>
    </w:p>
    <w:p w:rsidR="00C37F21" w:rsidRDefault="00C37F21" w:rsidP="00C37F21">
      <w:pPr>
        <w:spacing w:line="276" w:lineRule="auto"/>
        <w:ind w:left="720" w:right="-18"/>
        <w:jc w:val="center"/>
        <w:rPr>
          <w:rFonts w:asciiTheme="minorHAnsi" w:hAnsiTheme="minorHAnsi" w:cs="Arial"/>
          <w:b/>
          <w:bCs/>
          <w:u w:val="single"/>
          <w:lang w:val="el-GR" w:eastAsia="el-GR"/>
        </w:rPr>
      </w:pPr>
    </w:p>
    <w:p w:rsidR="00C37F21" w:rsidRDefault="00C37F21" w:rsidP="00C37F21">
      <w:pPr>
        <w:spacing w:line="276" w:lineRule="auto"/>
        <w:ind w:left="720" w:right="-18"/>
        <w:jc w:val="center"/>
        <w:rPr>
          <w:rFonts w:asciiTheme="minorHAnsi" w:hAnsiTheme="minorHAnsi" w:cs="Arial"/>
          <w:b/>
          <w:bCs/>
          <w:u w:val="single"/>
          <w:lang w:val="el-GR" w:eastAsia="el-GR"/>
        </w:rPr>
      </w:pPr>
    </w:p>
    <w:p w:rsidR="00C37F21" w:rsidRDefault="00C37F21" w:rsidP="00C37F21">
      <w:pPr>
        <w:spacing w:line="276" w:lineRule="auto"/>
        <w:ind w:left="720" w:right="-18"/>
        <w:jc w:val="center"/>
        <w:rPr>
          <w:rFonts w:asciiTheme="minorHAnsi" w:hAnsiTheme="minorHAnsi" w:cs="Arial"/>
          <w:b/>
          <w:bCs/>
          <w:u w:val="single"/>
          <w:lang w:val="el-GR" w:eastAsia="el-GR"/>
        </w:rPr>
      </w:pPr>
    </w:p>
    <w:p w:rsidR="00C37F21" w:rsidRDefault="00C37F21" w:rsidP="00C37F21">
      <w:pPr>
        <w:spacing w:line="276" w:lineRule="auto"/>
        <w:ind w:left="720" w:right="-18"/>
        <w:jc w:val="center"/>
        <w:rPr>
          <w:rFonts w:asciiTheme="minorHAnsi" w:hAnsiTheme="minorHAnsi" w:cs="Arial"/>
          <w:b/>
          <w:bCs/>
          <w:u w:val="single"/>
          <w:lang w:val="el-GR" w:eastAsia="el-GR"/>
        </w:rPr>
      </w:pPr>
    </w:p>
    <w:p w:rsidR="00C37F21" w:rsidRDefault="00C37F21" w:rsidP="00C37F21">
      <w:pPr>
        <w:spacing w:line="276" w:lineRule="auto"/>
        <w:ind w:left="720" w:right="-18"/>
        <w:jc w:val="center"/>
        <w:rPr>
          <w:rFonts w:asciiTheme="minorHAnsi" w:hAnsiTheme="minorHAnsi" w:cs="Arial"/>
          <w:b/>
          <w:bCs/>
          <w:u w:val="single"/>
          <w:lang w:val="el-GR" w:eastAsia="el-GR"/>
        </w:rPr>
      </w:pPr>
    </w:p>
    <w:p w:rsidR="00C37F21" w:rsidRDefault="00C37F21" w:rsidP="00C37F21">
      <w:pPr>
        <w:spacing w:line="276" w:lineRule="auto"/>
        <w:ind w:left="720" w:right="-18"/>
        <w:jc w:val="center"/>
        <w:rPr>
          <w:rFonts w:asciiTheme="minorHAnsi" w:hAnsiTheme="minorHAnsi" w:cs="Arial"/>
          <w:b/>
          <w:bCs/>
          <w:u w:val="single"/>
          <w:lang w:val="el-GR" w:eastAsia="el-GR"/>
        </w:rPr>
      </w:pPr>
    </w:p>
    <w:p w:rsidR="00C37F21" w:rsidRDefault="00C37F21" w:rsidP="00C37F21">
      <w:pPr>
        <w:spacing w:line="276" w:lineRule="auto"/>
        <w:ind w:left="720" w:right="-18"/>
        <w:jc w:val="center"/>
        <w:rPr>
          <w:rFonts w:asciiTheme="minorHAnsi" w:hAnsiTheme="minorHAnsi" w:cs="Arial"/>
          <w:b/>
          <w:bCs/>
          <w:u w:val="single"/>
          <w:lang w:val="el-GR" w:eastAsia="el-GR"/>
        </w:rPr>
      </w:pPr>
    </w:p>
    <w:p w:rsidR="00C37F21" w:rsidRDefault="00C37F21" w:rsidP="00C37F21">
      <w:pPr>
        <w:spacing w:line="276" w:lineRule="auto"/>
        <w:ind w:left="720" w:right="-18"/>
        <w:jc w:val="center"/>
        <w:rPr>
          <w:rFonts w:asciiTheme="minorHAnsi" w:hAnsiTheme="minorHAnsi" w:cs="Arial"/>
          <w:b/>
          <w:bCs/>
          <w:u w:val="single"/>
          <w:lang w:val="el-GR" w:eastAsia="el-GR"/>
        </w:rPr>
      </w:pPr>
    </w:p>
    <w:p w:rsidR="00C37F21" w:rsidRDefault="00C37F21" w:rsidP="00C37F21">
      <w:pPr>
        <w:spacing w:line="276" w:lineRule="auto"/>
        <w:ind w:left="720" w:right="-18"/>
        <w:jc w:val="center"/>
        <w:rPr>
          <w:rFonts w:asciiTheme="minorHAnsi" w:hAnsiTheme="minorHAnsi" w:cs="Arial"/>
          <w:b/>
          <w:bCs/>
          <w:u w:val="single"/>
          <w:lang w:val="el-GR" w:eastAsia="el-GR"/>
        </w:rPr>
      </w:pPr>
    </w:p>
    <w:p w:rsidR="00C37F21" w:rsidRDefault="00C37F21" w:rsidP="00C37F21">
      <w:pPr>
        <w:spacing w:line="276" w:lineRule="auto"/>
        <w:ind w:left="720" w:right="-18"/>
        <w:jc w:val="center"/>
        <w:rPr>
          <w:rFonts w:asciiTheme="minorHAnsi" w:hAnsiTheme="minorHAnsi" w:cs="Arial"/>
          <w:b/>
          <w:bCs/>
          <w:u w:val="single"/>
          <w:lang w:val="el-GR" w:eastAsia="el-GR"/>
        </w:rPr>
      </w:pPr>
    </w:p>
    <w:p w:rsidR="00C37F21" w:rsidRDefault="00C37F21" w:rsidP="00C37F21">
      <w:pPr>
        <w:spacing w:line="276" w:lineRule="auto"/>
        <w:ind w:left="720" w:right="-18"/>
        <w:jc w:val="center"/>
        <w:rPr>
          <w:rFonts w:asciiTheme="minorHAnsi" w:hAnsiTheme="minorHAnsi" w:cs="Arial"/>
          <w:b/>
          <w:bCs/>
          <w:u w:val="single"/>
          <w:lang w:val="el-GR" w:eastAsia="el-GR"/>
        </w:rPr>
      </w:pPr>
    </w:p>
    <w:p w:rsidR="00C37F21" w:rsidRDefault="00C37F21" w:rsidP="00C37F21">
      <w:pPr>
        <w:spacing w:line="276" w:lineRule="auto"/>
        <w:ind w:left="720" w:right="-18"/>
        <w:jc w:val="center"/>
        <w:rPr>
          <w:rFonts w:asciiTheme="minorHAnsi" w:hAnsiTheme="minorHAnsi" w:cs="Arial"/>
          <w:b/>
          <w:bCs/>
          <w:u w:val="single"/>
          <w:lang w:val="el-GR" w:eastAsia="el-GR"/>
        </w:rPr>
      </w:pPr>
    </w:p>
    <w:p w:rsidR="004017E3" w:rsidRPr="00645CDE" w:rsidRDefault="004017E3" w:rsidP="00C37F21">
      <w:pPr>
        <w:spacing w:line="276" w:lineRule="auto"/>
        <w:ind w:left="720" w:right="-18"/>
        <w:jc w:val="center"/>
        <w:rPr>
          <w:rFonts w:asciiTheme="minorHAnsi" w:hAnsiTheme="minorHAnsi" w:cs="Arial"/>
          <w:b/>
          <w:bCs/>
          <w:u w:val="single"/>
          <w:lang w:val="el-GR" w:eastAsia="el-GR"/>
        </w:rPr>
      </w:pPr>
    </w:p>
    <w:p w:rsidR="0033285A" w:rsidRDefault="0033285A" w:rsidP="00C37F21">
      <w:pPr>
        <w:spacing w:line="276" w:lineRule="auto"/>
        <w:ind w:right="-18"/>
        <w:jc w:val="center"/>
        <w:rPr>
          <w:rFonts w:asciiTheme="minorHAnsi" w:hAnsiTheme="minorHAnsi" w:cs="Arial"/>
          <w:b/>
          <w:bCs/>
          <w:u w:val="single"/>
          <w:lang w:val="el-GR" w:eastAsia="el-GR"/>
        </w:rPr>
      </w:pPr>
    </w:p>
    <w:p w:rsidR="0033285A" w:rsidRDefault="0033285A" w:rsidP="00C37F21">
      <w:pPr>
        <w:spacing w:line="276" w:lineRule="auto"/>
        <w:ind w:right="-18"/>
        <w:jc w:val="center"/>
        <w:rPr>
          <w:rFonts w:asciiTheme="minorHAnsi" w:hAnsiTheme="minorHAnsi" w:cs="Arial"/>
          <w:b/>
          <w:bCs/>
          <w:u w:val="single"/>
          <w:lang w:val="el-GR" w:eastAsia="el-GR"/>
        </w:rPr>
      </w:pPr>
    </w:p>
    <w:p w:rsidR="0033285A" w:rsidRDefault="0033285A" w:rsidP="00C37F21">
      <w:pPr>
        <w:spacing w:line="276" w:lineRule="auto"/>
        <w:ind w:right="-18"/>
        <w:jc w:val="center"/>
        <w:rPr>
          <w:rFonts w:asciiTheme="minorHAnsi" w:hAnsiTheme="minorHAnsi" w:cs="Arial"/>
          <w:b/>
          <w:bCs/>
          <w:u w:val="single"/>
          <w:lang w:val="el-GR" w:eastAsia="el-GR"/>
        </w:rPr>
      </w:pPr>
    </w:p>
    <w:p w:rsidR="0033285A" w:rsidRDefault="0033285A" w:rsidP="00C37F21">
      <w:pPr>
        <w:spacing w:line="276" w:lineRule="auto"/>
        <w:ind w:right="-18"/>
        <w:jc w:val="center"/>
        <w:rPr>
          <w:rFonts w:asciiTheme="minorHAnsi" w:hAnsiTheme="minorHAnsi" w:cs="Arial"/>
          <w:b/>
          <w:bCs/>
          <w:u w:val="single"/>
          <w:lang w:val="el-GR" w:eastAsia="el-GR"/>
        </w:rPr>
      </w:pPr>
    </w:p>
    <w:p w:rsidR="0033285A" w:rsidRDefault="0033285A" w:rsidP="00C37F21">
      <w:pPr>
        <w:spacing w:line="276" w:lineRule="auto"/>
        <w:ind w:right="-18"/>
        <w:jc w:val="center"/>
        <w:rPr>
          <w:rFonts w:asciiTheme="minorHAnsi" w:hAnsiTheme="minorHAnsi" w:cs="Arial"/>
          <w:b/>
          <w:bCs/>
          <w:u w:val="single"/>
          <w:lang w:val="el-GR" w:eastAsia="el-GR"/>
        </w:rPr>
      </w:pPr>
    </w:p>
    <w:p w:rsidR="0033285A" w:rsidRDefault="0033285A" w:rsidP="00C37F21">
      <w:pPr>
        <w:spacing w:line="276" w:lineRule="auto"/>
        <w:ind w:right="-18"/>
        <w:jc w:val="center"/>
        <w:rPr>
          <w:rFonts w:asciiTheme="minorHAnsi" w:hAnsiTheme="minorHAnsi" w:cs="Arial"/>
          <w:b/>
          <w:bCs/>
          <w:u w:val="single"/>
          <w:lang w:val="el-GR" w:eastAsia="el-GR"/>
        </w:rPr>
      </w:pPr>
    </w:p>
    <w:p w:rsidR="0033285A" w:rsidRDefault="0033285A" w:rsidP="00C37F21">
      <w:pPr>
        <w:spacing w:line="276" w:lineRule="auto"/>
        <w:ind w:right="-18"/>
        <w:jc w:val="center"/>
        <w:rPr>
          <w:rFonts w:asciiTheme="minorHAnsi" w:hAnsiTheme="minorHAnsi" w:cs="Arial"/>
          <w:b/>
          <w:bCs/>
          <w:u w:val="single"/>
          <w:lang w:val="el-GR" w:eastAsia="el-GR"/>
        </w:rPr>
      </w:pPr>
    </w:p>
    <w:p w:rsidR="0033285A" w:rsidRDefault="0033285A" w:rsidP="00C37F21">
      <w:pPr>
        <w:spacing w:line="276" w:lineRule="auto"/>
        <w:ind w:right="-18"/>
        <w:jc w:val="center"/>
        <w:rPr>
          <w:rFonts w:asciiTheme="minorHAnsi" w:hAnsiTheme="minorHAnsi" w:cs="Arial"/>
          <w:b/>
          <w:bCs/>
          <w:u w:val="single"/>
          <w:lang w:val="el-GR" w:eastAsia="el-GR"/>
        </w:rPr>
      </w:pPr>
    </w:p>
    <w:p w:rsidR="0033285A" w:rsidRDefault="0033285A" w:rsidP="00C37F21">
      <w:pPr>
        <w:spacing w:line="276" w:lineRule="auto"/>
        <w:ind w:right="-18"/>
        <w:jc w:val="center"/>
        <w:rPr>
          <w:rFonts w:asciiTheme="minorHAnsi" w:hAnsiTheme="minorHAnsi" w:cs="Arial"/>
          <w:b/>
          <w:bCs/>
          <w:u w:val="single"/>
          <w:lang w:val="el-GR" w:eastAsia="el-GR"/>
        </w:rPr>
      </w:pPr>
    </w:p>
    <w:p w:rsidR="0033285A" w:rsidRDefault="0033285A" w:rsidP="00C37F21">
      <w:pPr>
        <w:spacing w:line="276" w:lineRule="auto"/>
        <w:ind w:right="-18"/>
        <w:jc w:val="center"/>
        <w:rPr>
          <w:rFonts w:asciiTheme="minorHAnsi" w:hAnsiTheme="minorHAnsi" w:cs="Arial"/>
          <w:b/>
          <w:bCs/>
          <w:u w:val="single"/>
          <w:lang w:val="el-GR" w:eastAsia="el-GR"/>
        </w:rPr>
      </w:pPr>
    </w:p>
    <w:p w:rsidR="0033285A" w:rsidRDefault="0033285A" w:rsidP="00C37F21">
      <w:pPr>
        <w:spacing w:line="276" w:lineRule="auto"/>
        <w:ind w:right="-18"/>
        <w:jc w:val="center"/>
        <w:rPr>
          <w:rFonts w:asciiTheme="minorHAnsi" w:hAnsiTheme="minorHAnsi" w:cs="Arial"/>
          <w:b/>
          <w:bCs/>
          <w:u w:val="single"/>
          <w:lang w:val="el-GR" w:eastAsia="el-GR"/>
        </w:rPr>
      </w:pPr>
    </w:p>
    <w:p w:rsidR="0033285A" w:rsidRDefault="0033285A" w:rsidP="00C37F21">
      <w:pPr>
        <w:spacing w:line="276" w:lineRule="auto"/>
        <w:ind w:right="-18"/>
        <w:jc w:val="center"/>
        <w:rPr>
          <w:rFonts w:asciiTheme="minorHAnsi" w:hAnsiTheme="minorHAnsi" w:cs="Arial"/>
          <w:b/>
          <w:bCs/>
          <w:u w:val="single"/>
          <w:lang w:val="el-GR" w:eastAsia="el-GR"/>
        </w:rPr>
      </w:pPr>
    </w:p>
    <w:p w:rsidR="00C37F21" w:rsidRPr="00284F42" w:rsidRDefault="00C37F21" w:rsidP="00C37F21">
      <w:pPr>
        <w:spacing w:line="276" w:lineRule="auto"/>
        <w:ind w:right="-18"/>
        <w:jc w:val="center"/>
        <w:rPr>
          <w:rFonts w:asciiTheme="minorHAnsi" w:hAnsiTheme="minorHAnsi" w:cs="Arial"/>
          <w:b/>
          <w:bCs/>
          <w:sz w:val="36"/>
          <w:szCs w:val="36"/>
          <w:u w:val="single"/>
          <w:lang w:val="el-GR" w:eastAsia="el-GR"/>
        </w:rPr>
      </w:pPr>
      <w:r w:rsidRPr="00284F42">
        <w:rPr>
          <w:rFonts w:asciiTheme="minorHAnsi" w:hAnsiTheme="minorHAnsi" w:cs="Arial"/>
          <w:b/>
          <w:bCs/>
          <w:sz w:val="36"/>
          <w:szCs w:val="36"/>
          <w:u w:val="single"/>
          <w:lang w:val="el-GR" w:eastAsia="el-GR"/>
        </w:rPr>
        <w:t>ΕΠΕΞΗΓΗΣΕΙΣ</w:t>
      </w:r>
    </w:p>
    <w:p w:rsidR="0033285A" w:rsidRPr="00284F42" w:rsidRDefault="0033285A" w:rsidP="00C37F21">
      <w:pPr>
        <w:spacing w:line="276" w:lineRule="auto"/>
        <w:ind w:right="-18"/>
        <w:jc w:val="center"/>
        <w:rPr>
          <w:rFonts w:asciiTheme="minorHAnsi" w:hAnsiTheme="minorHAnsi" w:cs="Arial"/>
          <w:b/>
          <w:bCs/>
          <w:u w:val="single"/>
          <w:lang w:val="el-GR" w:eastAsia="el-GR"/>
        </w:rPr>
      </w:pPr>
    </w:p>
    <w:p w:rsidR="0033285A" w:rsidRPr="00284F42" w:rsidRDefault="0033285A" w:rsidP="00C37F21">
      <w:pPr>
        <w:spacing w:line="276" w:lineRule="auto"/>
        <w:ind w:right="-18"/>
        <w:jc w:val="center"/>
        <w:rPr>
          <w:rFonts w:asciiTheme="minorHAnsi" w:hAnsiTheme="minorHAnsi" w:cs="Arial"/>
          <w:b/>
          <w:bCs/>
          <w:u w:val="single"/>
          <w:lang w:val="el-GR" w:eastAsia="el-GR"/>
        </w:rPr>
      </w:pPr>
    </w:p>
    <w:p w:rsidR="00284F42" w:rsidRDefault="00C37F21" w:rsidP="00284F42">
      <w:pPr>
        <w:tabs>
          <w:tab w:val="left" w:pos="1800"/>
          <w:tab w:val="left" w:pos="2880"/>
          <w:tab w:val="left" w:pos="3600"/>
          <w:tab w:val="left" w:pos="3870"/>
        </w:tabs>
        <w:spacing w:line="360" w:lineRule="auto"/>
        <w:ind w:left="2160" w:right="-18" w:hanging="450"/>
        <w:jc w:val="left"/>
        <w:rPr>
          <w:rFonts w:asciiTheme="minorHAnsi" w:hAnsiTheme="minorHAnsi" w:cs="Arial"/>
          <w:bCs/>
          <w:lang w:val="el-GR" w:eastAsia="el-GR"/>
        </w:rPr>
      </w:pPr>
      <w:r w:rsidRPr="00284F42">
        <w:rPr>
          <w:rFonts w:asciiTheme="minorHAnsi" w:hAnsiTheme="minorHAnsi" w:cs="Arial"/>
          <w:b/>
          <w:bCs/>
          <w:lang w:val="el-GR" w:eastAsia="el-GR"/>
        </w:rPr>
        <w:t>ΥΑ:</w:t>
      </w:r>
      <w:r w:rsidRPr="00284F42">
        <w:rPr>
          <w:rFonts w:asciiTheme="minorHAnsi" w:hAnsiTheme="minorHAnsi" w:cs="Arial"/>
          <w:bCs/>
          <w:lang w:val="el-GR" w:eastAsia="el-GR"/>
        </w:rPr>
        <w:tab/>
      </w:r>
      <w:r w:rsidR="00284F42">
        <w:rPr>
          <w:rFonts w:asciiTheme="minorHAnsi" w:hAnsiTheme="minorHAnsi" w:cs="Arial"/>
          <w:bCs/>
          <w:lang w:val="el-GR" w:eastAsia="el-GR"/>
        </w:rPr>
        <w:tab/>
      </w:r>
      <w:r w:rsidRPr="00284F42">
        <w:rPr>
          <w:rFonts w:asciiTheme="minorHAnsi" w:hAnsiTheme="minorHAnsi" w:cs="Arial"/>
          <w:bCs/>
          <w:lang w:val="el-GR" w:eastAsia="el-GR"/>
        </w:rPr>
        <w:t>Υπηρεσία Αφερεγγυότητας / Κλάδος Πτωχεύσεων και Εκκαθαρίσεων Εταιρειών</w:t>
      </w:r>
    </w:p>
    <w:p w:rsidR="00284F42" w:rsidRDefault="00C37F21" w:rsidP="00284F42">
      <w:pPr>
        <w:tabs>
          <w:tab w:val="left" w:pos="1800"/>
          <w:tab w:val="left" w:pos="2880"/>
          <w:tab w:val="left" w:pos="3600"/>
          <w:tab w:val="left" w:pos="3870"/>
        </w:tabs>
        <w:spacing w:line="360" w:lineRule="auto"/>
        <w:ind w:left="2160" w:right="-18" w:hanging="450"/>
        <w:jc w:val="left"/>
        <w:rPr>
          <w:rFonts w:asciiTheme="minorHAnsi" w:hAnsiTheme="minorHAnsi" w:cs="Arial"/>
          <w:bCs/>
          <w:lang w:val="el-GR" w:eastAsia="el-GR"/>
        </w:rPr>
      </w:pPr>
      <w:r w:rsidRPr="00284F42">
        <w:rPr>
          <w:rFonts w:asciiTheme="minorHAnsi" w:hAnsiTheme="minorHAnsi" w:cs="Arial"/>
          <w:b/>
          <w:bCs/>
          <w:lang w:val="el-GR" w:eastAsia="el-GR"/>
        </w:rPr>
        <w:t>ΔΑΟ:</w:t>
      </w:r>
      <w:r w:rsidRPr="00284F42">
        <w:rPr>
          <w:rFonts w:asciiTheme="minorHAnsi" w:hAnsiTheme="minorHAnsi" w:cs="Arial"/>
          <w:bCs/>
          <w:lang w:val="el-GR" w:eastAsia="el-GR"/>
        </w:rPr>
        <w:tab/>
        <w:t>Διάταγμα Απαλλαγής Οφειλών</w:t>
      </w:r>
    </w:p>
    <w:p w:rsidR="00284F42" w:rsidRDefault="00C37F21" w:rsidP="00284F42">
      <w:pPr>
        <w:tabs>
          <w:tab w:val="left" w:pos="1800"/>
          <w:tab w:val="left" w:pos="2880"/>
          <w:tab w:val="left" w:pos="3600"/>
          <w:tab w:val="left" w:pos="3870"/>
        </w:tabs>
        <w:spacing w:line="360" w:lineRule="auto"/>
        <w:ind w:left="2160" w:right="-18" w:hanging="450"/>
        <w:jc w:val="left"/>
        <w:rPr>
          <w:rFonts w:asciiTheme="minorHAnsi" w:hAnsiTheme="minorHAnsi" w:cs="Arial"/>
          <w:bCs/>
          <w:lang w:val="el-GR" w:eastAsia="el-GR"/>
        </w:rPr>
      </w:pPr>
      <w:r w:rsidRPr="00284F42">
        <w:rPr>
          <w:rFonts w:asciiTheme="minorHAnsi" w:hAnsiTheme="minorHAnsi" w:cs="Arial"/>
          <w:b/>
          <w:bCs/>
          <w:lang w:val="el-GR" w:eastAsia="el-GR"/>
        </w:rPr>
        <w:t>ΠΣΑ:</w:t>
      </w:r>
      <w:r w:rsidRPr="00284F42">
        <w:rPr>
          <w:rFonts w:asciiTheme="minorHAnsi" w:hAnsiTheme="minorHAnsi" w:cs="Arial"/>
          <w:bCs/>
          <w:lang w:val="el-GR" w:eastAsia="el-GR"/>
        </w:rPr>
        <w:tab/>
        <w:t>Προσωπικά Σχέδια Αποπληρωμής</w:t>
      </w:r>
    </w:p>
    <w:p w:rsidR="00284F42" w:rsidRDefault="00C37F21" w:rsidP="00284F42">
      <w:pPr>
        <w:tabs>
          <w:tab w:val="left" w:pos="1800"/>
          <w:tab w:val="left" w:pos="2880"/>
          <w:tab w:val="left" w:pos="3600"/>
          <w:tab w:val="left" w:pos="3870"/>
        </w:tabs>
        <w:spacing w:line="360" w:lineRule="auto"/>
        <w:ind w:left="2160" w:right="-18" w:hanging="450"/>
        <w:jc w:val="left"/>
        <w:rPr>
          <w:rFonts w:asciiTheme="minorHAnsi" w:hAnsiTheme="minorHAnsi" w:cs="Arial"/>
          <w:bCs/>
          <w:lang w:val="el-GR" w:eastAsia="el-GR"/>
        </w:rPr>
      </w:pPr>
      <w:r w:rsidRPr="00284F42">
        <w:rPr>
          <w:rFonts w:asciiTheme="minorHAnsi" w:hAnsiTheme="minorHAnsi" w:cs="Arial"/>
          <w:b/>
          <w:bCs/>
          <w:lang w:val="el-GR" w:eastAsia="el-GR"/>
        </w:rPr>
        <w:t>ΣΑ:</w:t>
      </w:r>
      <w:r w:rsidRPr="00284F42">
        <w:rPr>
          <w:rFonts w:asciiTheme="minorHAnsi" w:hAnsiTheme="minorHAnsi" w:cs="Arial"/>
          <w:bCs/>
          <w:lang w:val="el-GR" w:eastAsia="el-GR"/>
        </w:rPr>
        <w:tab/>
      </w:r>
      <w:r w:rsidR="00284F42">
        <w:rPr>
          <w:rFonts w:asciiTheme="minorHAnsi" w:hAnsiTheme="minorHAnsi" w:cs="Arial"/>
          <w:bCs/>
          <w:lang w:val="el-GR" w:eastAsia="el-GR"/>
        </w:rPr>
        <w:tab/>
      </w:r>
      <w:r w:rsidRPr="00284F42">
        <w:rPr>
          <w:rFonts w:asciiTheme="minorHAnsi" w:hAnsiTheme="minorHAnsi" w:cs="Arial"/>
          <w:bCs/>
          <w:lang w:val="el-GR" w:eastAsia="el-GR"/>
        </w:rPr>
        <w:t>Σύμβουλος Αφερεγγυότητας</w:t>
      </w:r>
    </w:p>
    <w:p w:rsidR="00284F42" w:rsidRDefault="00C37F21" w:rsidP="00284F42">
      <w:pPr>
        <w:tabs>
          <w:tab w:val="left" w:pos="1800"/>
          <w:tab w:val="left" w:pos="2880"/>
          <w:tab w:val="left" w:pos="3600"/>
          <w:tab w:val="left" w:pos="3870"/>
        </w:tabs>
        <w:spacing w:line="360" w:lineRule="auto"/>
        <w:ind w:left="2160" w:right="-18" w:hanging="450"/>
        <w:jc w:val="left"/>
        <w:rPr>
          <w:rFonts w:asciiTheme="minorHAnsi" w:hAnsiTheme="minorHAnsi" w:cs="Arial"/>
          <w:bCs/>
          <w:lang w:val="el-GR" w:eastAsia="el-GR"/>
        </w:rPr>
      </w:pPr>
      <w:r w:rsidRPr="00284F42">
        <w:rPr>
          <w:rFonts w:asciiTheme="minorHAnsi" w:hAnsiTheme="minorHAnsi" w:cs="Arial"/>
          <w:b/>
          <w:bCs/>
          <w:lang w:val="el-GR" w:eastAsia="el-GR"/>
        </w:rPr>
        <w:t>ΣΕΛΚ:</w:t>
      </w:r>
      <w:r w:rsidRPr="00284F42">
        <w:rPr>
          <w:rFonts w:asciiTheme="minorHAnsi" w:hAnsiTheme="minorHAnsi" w:cs="Arial"/>
          <w:b/>
          <w:bCs/>
          <w:lang w:val="el-GR" w:eastAsia="el-GR"/>
        </w:rPr>
        <w:tab/>
      </w:r>
      <w:r w:rsidRPr="00284F42">
        <w:rPr>
          <w:rFonts w:asciiTheme="minorHAnsi" w:hAnsiTheme="minorHAnsi" w:cs="Arial"/>
          <w:bCs/>
          <w:lang w:val="el-GR" w:eastAsia="el-GR"/>
        </w:rPr>
        <w:t>Σύνδεσμος Εγκεκριμένων Λογιστών Κύπρου</w:t>
      </w:r>
    </w:p>
    <w:p w:rsidR="00C37F21" w:rsidRPr="00284F42" w:rsidRDefault="00C37F21" w:rsidP="00284F42">
      <w:pPr>
        <w:tabs>
          <w:tab w:val="left" w:pos="1800"/>
          <w:tab w:val="left" w:pos="2880"/>
          <w:tab w:val="left" w:pos="3600"/>
          <w:tab w:val="left" w:pos="3870"/>
        </w:tabs>
        <w:spacing w:line="360" w:lineRule="auto"/>
        <w:ind w:left="2160" w:right="-18" w:hanging="450"/>
        <w:jc w:val="left"/>
        <w:rPr>
          <w:rFonts w:asciiTheme="minorHAnsi" w:hAnsiTheme="minorHAnsi" w:cs="Arial"/>
          <w:bCs/>
          <w:lang w:val="el-GR" w:eastAsia="el-GR"/>
        </w:rPr>
      </w:pPr>
      <w:r w:rsidRPr="00284F42">
        <w:rPr>
          <w:rFonts w:asciiTheme="minorHAnsi" w:hAnsiTheme="minorHAnsi" w:cs="Arial"/>
          <w:b/>
          <w:bCs/>
          <w:lang w:val="el-GR" w:eastAsia="el-GR"/>
        </w:rPr>
        <w:t>ΠΔΣ:</w:t>
      </w:r>
      <w:r w:rsidR="0033285A" w:rsidRPr="00284F42">
        <w:rPr>
          <w:rFonts w:asciiTheme="minorHAnsi" w:hAnsiTheme="minorHAnsi" w:cs="Arial"/>
          <w:bCs/>
          <w:lang w:val="el-GR" w:eastAsia="el-GR"/>
        </w:rPr>
        <w:tab/>
      </w:r>
      <w:r w:rsidRPr="00284F42">
        <w:rPr>
          <w:rFonts w:asciiTheme="minorHAnsi" w:hAnsiTheme="minorHAnsi" w:cs="Arial"/>
          <w:bCs/>
          <w:lang w:val="el-GR" w:eastAsia="el-GR"/>
        </w:rPr>
        <w:t>Παγκύπριος Δικηγορικός Σύλλογος</w:t>
      </w:r>
    </w:p>
    <w:p w:rsidR="00C37F21" w:rsidRPr="00284F42" w:rsidRDefault="00C37F21" w:rsidP="0033285A">
      <w:pPr>
        <w:spacing w:line="360" w:lineRule="auto"/>
        <w:ind w:right="-14" w:firstLine="720"/>
        <w:jc w:val="left"/>
        <w:rPr>
          <w:rFonts w:asciiTheme="minorHAnsi" w:hAnsiTheme="minorHAnsi" w:cs="Arial"/>
          <w:bCs/>
          <w:lang w:val="el-GR" w:eastAsia="el-GR"/>
        </w:rPr>
      </w:pPr>
    </w:p>
    <w:p w:rsidR="00C37F21" w:rsidRDefault="00C37F21" w:rsidP="0033285A">
      <w:pPr>
        <w:spacing w:line="360" w:lineRule="auto"/>
        <w:ind w:right="-14" w:firstLine="720"/>
        <w:jc w:val="left"/>
        <w:rPr>
          <w:rFonts w:asciiTheme="minorHAnsi" w:hAnsiTheme="minorHAnsi" w:cs="Arial"/>
          <w:bCs/>
          <w:sz w:val="20"/>
          <w:szCs w:val="20"/>
          <w:lang w:val="el-GR" w:eastAsia="el-GR"/>
        </w:rPr>
      </w:pPr>
    </w:p>
    <w:p w:rsidR="00C37F21" w:rsidRDefault="00C37F21" w:rsidP="00C37F21">
      <w:pPr>
        <w:spacing w:line="360" w:lineRule="auto"/>
        <w:ind w:right="-14" w:firstLine="720"/>
        <w:rPr>
          <w:rFonts w:asciiTheme="minorHAnsi" w:hAnsiTheme="minorHAnsi" w:cs="Arial"/>
          <w:bCs/>
          <w:sz w:val="20"/>
          <w:szCs w:val="20"/>
          <w:lang w:val="el-GR" w:eastAsia="el-GR"/>
        </w:rPr>
      </w:pPr>
    </w:p>
    <w:p w:rsidR="00C37F21" w:rsidRDefault="00C37F21" w:rsidP="00C37F21">
      <w:pPr>
        <w:spacing w:line="360" w:lineRule="auto"/>
        <w:ind w:right="-14" w:firstLine="720"/>
        <w:rPr>
          <w:rFonts w:asciiTheme="minorHAnsi" w:hAnsiTheme="minorHAnsi" w:cs="Arial"/>
          <w:bCs/>
          <w:sz w:val="20"/>
          <w:szCs w:val="20"/>
          <w:lang w:val="el-GR" w:eastAsia="el-GR"/>
        </w:rPr>
      </w:pPr>
    </w:p>
    <w:p w:rsidR="00C37F21" w:rsidRDefault="00C37F21" w:rsidP="00C37F21">
      <w:pPr>
        <w:spacing w:line="360" w:lineRule="auto"/>
        <w:ind w:right="-14" w:firstLine="720"/>
        <w:rPr>
          <w:rFonts w:asciiTheme="minorHAnsi" w:hAnsiTheme="minorHAnsi" w:cs="Arial"/>
          <w:bCs/>
          <w:sz w:val="20"/>
          <w:szCs w:val="20"/>
          <w:lang w:val="el-GR" w:eastAsia="el-GR"/>
        </w:rPr>
      </w:pPr>
    </w:p>
    <w:p w:rsidR="00C37F21" w:rsidRDefault="00C37F21" w:rsidP="00C37F21">
      <w:pPr>
        <w:spacing w:line="360" w:lineRule="auto"/>
        <w:ind w:right="-14" w:firstLine="720"/>
        <w:rPr>
          <w:rFonts w:asciiTheme="minorHAnsi" w:hAnsiTheme="minorHAnsi" w:cs="Arial"/>
          <w:bCs/>
          <w:sz w:val="20"/>
          <w:szCs w:val="20"/>
          <w:lang w:val="el-GR" w:eastAsia="el-GR"/>
        </w:rPr>
      </w:pPr>
    </w:p>
    <w:p w:rsidR="00C37F21" w:rsidRDefault="00C37F21" w:rsidP="00C37F21">
      <w:pPr>
        <w:spacing w:line="360" w:lineRule="auto"/>
        <w:ind w:right="-14" w:firstLine="720"/>
        <w:rPr>
          <w:rFonts w:asciiTheme="minorHAnsi" w:hAnsiTheme="minorHAnsi" w:cs="Arial"/>
          <w:bCs/>
          <w:sz w:val="20"/>
          <w:szCs w:val="20"/>
          <w:lang w:val="el-GR" w:eastAsia="el-GR"/>
        </w:rPr>
      </w:pPr>
    </w:p>
    <w:p w:rsidR="00C37F21" w:rsidRDefault="00C37F21" w:rsidP="00C37F21">
      <w:pPr>
        <w:spacing w:line="360" w:lineRule="auto"/>
        <w:ind w:right="-14" w:firstLine="720"/>
        <w:rPr>
          <w:rFonts w:asciiTheme="minorHAnsi" w:hAnsiTheme="minorHAnsi" w:cs="Arial"/>
          <w:bCs/>
          <w:sz w:val="20"/>
          <w:szCs w:val="20"/>
          <w:lang w:val="el-GR" w:eastAsia="el-GR"/>
        </w:rPr>
      </w:pPr>
    </w:p>
    <w:p w:rsidR="00C37F21" w:rsidRPr="003235FA" w:rsidRDefault="00C37F21" w:rsidP="00C37F21">
      <w:pPr>
        <w:spacing w:line="360" w:lineRule="auto"/>
        <w:ind w:right="-14" w:firstLine="720"/>
        <w:rPr>
          <w:rFonts w:asciiTheme="minorHAnsi" w:hAnsiTheme="minorHAnsi" w:cs="Arial"/>
          <w:bCs/>
          <w:sz w:val="20"/>
          <w:szCs w:val="20"/>
          <w:lang w:val="el-GR" w:eastAsia="el-GR"/>
        </w:rPr>
      </w:pPr>
    </w:p>
    <w:p w:rsidR="00FE5DC1" w:rsidRPr="003235FA" w:rsidRDefault="00FE5DC1" w:rsidP="00C37F21">
      <w:pPr>
        <w:spacing w:line="360" w:lineRule="auto"/>
        <w:ind w:right="-14" w:firstLine="720"/>
        <w:rPr>
          <w:rFonts w:asciiTheme="minorHAnsi" w:hAnsiTheme="minorHAnsi" w:cs="Arial"/>
          <w:bCs/>
          <w:sz w:val="20"/>
          <w:szCs w:val="20"/>
          <w:lang w:val="el-GR" w:eastAsia="el-GR"/>
        </w:rPr>
      </w:pPr>
    </w:p>
    <w:p w:rsidR="00FE5DC1" w:rsidRPr="003235FA" w:rsidRDefault="00FE5DC1" w:rsidP="00C37F21">
      <w:pPr>
        <w:spacing w:line="360" w:lineRule="auto"/>
        <w:ind w:right="-14" w:firstLine="720"/>
        <w:rPr>
          <w:rFonts w:asciiTheme="minorHAnsi" w:hAnsiTheme="minorHAnsi" w:cs="Arial"/>
          <w:bCs/>
          <w:sz w:val="20"/>
          <w:szCs w:val="20"/>
          <w:lang w:val="el-GR" w:eastAsia="el-GR"/>
        </w:rPr>
      </w:pPr>
    </w:p>
    <w:p w:rsidR="00FE5DC1" w:rsidRPr="003235FA" w:rsidRDefault="00FE5DC1" w:rsidP="00C37F21">
      <w:pPr>
        <w:spacing w:line="360" w:lineRule="auto"/>
        <w:ind w:right="-14" w:firstLine="720"/>
        <w:rPr>
          <w:rFonts w:asciiTheme="minorHAnsi" w:hAnsiTheme="minorHAnsi" w:cs="Arial"/>
          <w:bCs/>
          <w:sz w:val="20"/>
          <w:szCs w:val="20"/>
          <w:lang w:val="el-GR" w:eastAsia="el-GR"/>
        </w:rPr>
      </w:pPr>
    </w:p>
    <w:p w:rsidR="00C37F21" w:rsidRDefault="00C37F21" w:rsidP="00C37F21">
      <w:pPr>
        <w:spacing w:line="360" w:lineRule="auto"/>
        <w:ind w:right="-14" w:firstLine="720"/>
        <w:rPr>
          <w:rFonts w:asciiTheme="minorHAnsi" w:hAnsiTheme="minorHAnsi" w:cs="Arial"/>
          <w:bCs/>
          <w:sz w:val="20"/>
          <w:szCs w:val="20"/>
          <w:lang w:val="el-GR" w:eastAsia="el-GR"/>
        </w:rPr>
      </w:pPr>
    </w:p>
    <w:p w:rsidR="00C37F21" w:rsidRDefault="00C37F21" w:rsidP="00C37F21">
      <w:pPr>
        <w:spacing w:line="360" w:lineRule="auto"/>
        <w:ind w:right="-14" w:firstLine="720"/>
        <w:rPr>
          <w:rFonts w:asciiTheme="minorHAnsi" w:hAnsiTheme="minorHAnsi" w:cs="Arial"/>
          <w:bCs/>
          <w:sz w:val="20"/>
          <w:szCs w:val="20"/>
          <w:lang w:val="el-GR" w:eastAsia="el-GR"/>
        </w:rPr>
      </w:pPr>
    </w:p>
    <w:p w:rsidR="00C37F21" w:rsidRDefault="00C37F21" w:rsidP="00C37F21">
      <w:pPr>
        <w:spacing w:line="360" w:lineRule="auto"/>
        <w:ind w:right="-14" w:firstLine="720"/>
        <w:rPr>
          <w:rFonts w:asciiTheme="minorHAnsi" w:hAnsiTheme="minorHAnsi" w:cs="Arial"/>
          <w:bCs/>
          <w:sz w:val="20"/>
          <w:szCs w:val="20"/>
          <w:lang w:val="el-GR" w:eastAsia="el-GR"/>
        </w:rPr>
      </w:pPr>
    </w:p>
    <w:p w:rsidR="00C37F21" w:rsidRDefault="00C37F21" w:rsidP="00C37F21">
      <w:pPr>
        <w:spacing w:line="360" w:lineRule="auto"/>
        <w:ind w:right="-14" w:firstLine="720"/>
        <w:rPr>
          <w:rFonts w:asciiTheme="minorHAnsi" w:hAnsiTheme="minorHAnsi" w:cs="Arial"/>
          <w:bCs/>
          <w:sz w:val="20"/>
          <w:szCs w:val="20"/>
          <w:lang w:val="el-GR" w:eastAsia="el-GR"/>
        </w:rPr>
      </w:pPr>
    </w:p>
    <w:p w:rsidR="00C37F21" w:rsidRDefault="00C37F21" w:rsidP="00C37F21">
      <w:pPr>
        <w:spacing w:line="360" w:lineRule="auto"/>
        <w:ind w:right="-14" w:firstLine="720"/>
        <w:rPr>
          <w:rFonts w:asciiTheme="minorHAnsi" w:hAnsiTheme="minorHAnsi" w:cs="Arial"/>
          <w:bCs/>
          <w:sz w:val="20"/>
          <w:szCs w:val="20"/>
          <w:lang w:val="el-GR" w:eastAsia="el-GR"/>
        </w:rPr>
      </w:pPr>
    </w:p>
    <w:p w:rsidR="00C37F21" w:rsidRPr="00C37F21" w:rsidRDefault="00C37F21" w:rsidP="00C37F21">
      <w:pPr>
        <w:tabs>
          <w:tab w:val="left" w:pos="720"/>
        </w:tabs>
        <w:overflowPunct w:val="0"/>
        <w:autoSpaceDE w:val="0"/>
        <w:autoSpaceDN w:val="0"/>
        <w:adjustRightInd w:val="0"/>
        <w:spacing w:line="360" w:lineRule="auto"/>
        <w:jc w:val="center"/>
        <w:textAlignment w:val="baseline"/>
        <w:rPr>
          <w:rFonts w:asciiTheme="minorHAnsi" w:hAnsiTheme="minorHAnsi" w:cs="Arial"/>
          <w:b/>
          <w:bCs/>
          <w:u w:val="single"/>
          <w:lang w:val="el-GR" w:eastAsia="el-GR"/>
        </w:rPr>
      </w:pPr>
      <w:r w:rsidRPr="00C37F21">
        <w:rPr>
          <w:rFonts w:asciiTheme="minorHAnsi" w:hAnsiTheme="minorHAnsi" w:cs="Arial"/>
          <w:b/>
          <w:bCs/>
          <w:u w:val="single"/>
          <w:lang w:val="el-GR" w:eastAsia="el-GR"/>
        </w:rPr>
        <w:lastRenderedPageBreak/>
        <w:t>ΥΠΗΡΕΣΙΑ ΑΦΕΡΕΓΓΥΟΤΗΤΑΣ / ΚΛΑΔΟΣ ΠΤΩΧΕΥΣΕΩΝ ΚΑΙ ΕΚΚΑΘΑΡΙΣΕΩΝ ΕΤΑΙΡΕΙΩΝ</w:t>
      </w:r>
    </w:p>
    <w:p w:rsidR="00C37F21" w:rsidRPr="00C37F21" w:rsidRDefault="00C37F21" w:rsidP="00C37F21">
      <w:pPr>
        <w:tabs>
          <w:tab w:val="left" w:pos="720"/>
        </w:tabs>
        <w:overflowPunct w:val="0"/>
        <w:autoSpaceDE w:val="0"/>
        <w:autoSpaceDN w:val="0"/>
        <w:adjustRightInd w:val="0"/>
        <w:spacing w:line="360" w:lineRule="auto"/>
        <w:jc w:val="center"/>
        <w:textAlignment w:val="baseline"/>
        <w:rPr>
          <w:rFonts w:asciiTheme="minorHAnsi" w:hAnsiTheme="minorHAnsi" w:cs="Arial"/>
          <w:b/>
          <w:bCs/>
          <w:u w:val="single"/>
          <w:lang w:val="el-GR" w:eastAsia="el-GR"/>
        </w:rPr>
      </w:pPr>
    </w:p>
    <w:p w:rsidR="00C37F21" w:rsidRPr="00C37F21" w:rsidRDefault="00C37F21" w:rsidP="005D4DDF">
      <w:pPr>
        <w:tabs>
          <w:tab w:val="left" w:pos="720"/>
        </w:tabs>
        <w:overflowPunct w:val="0"/>
        <w:autoSpaceDE w:val="0"/>
        <w:autoSpaceDN w:val="0"/>
        <w:adjustRightInd w:val="0"/>
        <w:spacing w:line="360" w:lineRule="auto"/>
        <w:ind w:right="198"/>
        <w:textAlignment w:val="baseline"/>
        <w:rPr>
          <w:rFonts w:asciiTheme="minorHAnsi" w:hAnsiTheme="minorHAnsi" w:cs="Arial"/>
          <w:b/>
          <w:bCs/>
          <w:lang w:val="el-GR" w:eastAsia="el-GR"/>
        </w:rPr>
      </w:pPr>
      <w:r w:rsidRPr="00C37F21">
        <w:rPr>
          <w:rFonts w:asciiTheme="minorHAnsi" w:hAnsiTheme="minorHAnsi" w:cs="Arial"/>
          <w:b/>
          <w:bCs/>
          <w:lang w:val="el-GR" w:eastAsia="el-GR"/>
        </w:rPr>
        <w:tab/>
        <w:t>ΕΙΣΑΓΩΓΗ</w:t>
      </w:r>
    </w:p>
    <w:p w:rsidR="00C37F21" w:rsidRPr="003B0746" w:rsidRDefault="00C37F21" w:rsidP="005D4DDF">
      <w:pPr>
        <w:tabs>
          <w:tab w:val="left" w:pos="720"/>
          <w:tab w:val="left" w:pos="1170"/>
        </w:tabs>
        <w:overflowPunct w:val="0"/>
        <w:autoSpaceDE w:val="0"/>
        <w:autoSpaceDN w:val="0"/>
        <w:adjustRightInd w:val="0"/>
        <w:spacing w:line="360" w:lineRule="auto"/>
        <w:ind w:left="720"/>
        <w:textAlignment w:val="baseline"/>
        <w:rPr>
          <w:rFonts w:asciiTheme="minorHAnsi" w:hAnsiTheme="minorHAnsi" w:cs="Arial"/>
          <w:bCs/>
          <w:lang w:val="el-GR" w:eastAsia="el-GR"/>
        </w:rPr>
      </w:pPr>
      <w:r w:rsidRPr="00C37F21">
        <w:rPr>
          <w:rFonts w:asciiTheme="minorHAnsi" w:hAnsiTheme="minorHAnsi" w:cs="Arial"/>
          <w:bCs/>
          <w:lang w:val="el-GR" w:eastAsia="el-GR"/>
        </w:rPr>
        <w:t>Στα πλαίσια της διαφάνειας και της ενημέρωσης των πολιτών, η ΥΑ ετοιμάζει στατιστικά στοιχεία για όλες τις δραστηριότητες της, τα οποία δημοσιεύονται στην ιστοσελίδα της και θα εμπλουτίζονται συνεχώς.</w:t>
      </w:r>
      <w:r w:rsidR="003B0746" w:rsidRPr="003B0746">
        <w:rPr>
          <w:rFonts w:asciiTheme="minorHAnsi" w:hAnsiTheme="minorHAnsi" w:cs="Arial"/>
          <w:bCs/>
          <w:lang w:val="el-GR" w:eastAsia="el-GR"/>
        </w:rPr>
        <w:t xml:space="preserve"> </w:t>
      </w:r>
      <w:r w:rsidR="003B0746">
        <w:rPr>
          <w:rFonts w:asciiTheme="minorHAnsi" w:hAnsiTheme="minorHAnsi" w:cs="Arial"/>
          <w:bCs/>
          <w:lang w:val="el-GR" w:eastAsia="el-GR"/>
        </w:rPr>
        <w:t xml:space="preserve">Έτσι η ΥΑ καθίσταται </w:t>
      </w:r>
      <w:r w:rsidR="00A264FA">
        <w:rPr>
          <w:rFonts w:asciiTheme="minorHAnsi" w:hAnsiTheme="minorHAnsi" w:cs="Arial"/>
          <w:bCs/>
          <w:lang w:val="el-GR" w:eastAsia="el-GR"/>
        </w:rPr>
        <w:t>υπόλογη</w:t>
      </w:r>
      <w:r w:rsidR="003B0746">
        <w:rPr>
          <w:rFonts w:asciiTheme="minorHAnsi" w:hAnsiTheme="minorHAnsi" w:cs="Arial"/>
          <w:bCs/>
          <w:lang w:val="el-GR" w:eastAsia="el-GR"/>
        </w:rPr>
        <w:t xml:space="preserve"> απέναντι στον πολίτη, αναφορικά με τη δράση της.</w:t>
      </w:r>
    </w:p>
    <w:p w:rsidR="00C37F21" w:rsidRPr="00D131F8" w:rsidRDefault="00C37F21" w:rsidP="005D4DDF">
      <w:pPr>
        <w:tabs>
          <w:tab w:val="left" w:pos="720"/>
          <w:tab w:val="left" w:pos="1170"/>
        </w:tabs>
        <w:overflowPunct w:val="0"/>
        <w:autoSpaceDE w:val="0"/>
        <w:autoSpaceDN w:val="0"/>
        <w:adjustRightInd w:val="0"/>
        <w:spacing w:line="360" w:lineRule="auto"/>
        <w:textAlignment w:val="baseline"/>
        <w:rPr>
          <w:rFonts w:asciiTheme="minorHAnsi" w:hAnsiTheme="minorHAnsi" w:cs="Arial"/>
          <w:bCs/>
          <w:lang w:val="el-GR" w:eastAsia="el-GR"/>
        </w:rPr>
      </w:pPr>
    </w:p>
    <w:p w:rsidR="00C37F21" w:rsidRPr="00AE3B4D" w:rsidRDefault="0033285A" w:rsidP="005D4DDF">
      <w:pPr>
        <w:pStyle w:val="ListParagraph"/>
        <w:tabs>
          <w:tab w:val="left" w:pos="720"/>
          <w:tab w:val="left" w:pos="810"/>
        </w:tabs>
        <w:overflowPunct w:val="0"/>
        <w:autoSpaceDE w:val="0"/>
        <w:autoSpaceDN w:val="0"/>
        <w:adjustRightInd w:val="0"/>
        <w:spacing w:line="360" w:lineRule="auto"/>
        <w:textAlignment w:val="baseline"/>
        <w:rPr>
          <w:rFonts w:asciiTheme="minorHAnsi" w:hAnsiTheme="minorHAnsi" w:cs="Arial"/>
          <w:bCs/>
          <w:lang w:val="el-GR" w:eastAsia="el-GR"/>
        </w:rPr>
      </w:pPr>
      <w:r>
        <w:rPr>
          <w:rFonts w:asciiTheme="minorHAnsi" w:hAnsiTheme="minorHAnsi" w:cs="Arial"/>
          <w:bCs/>
          <w:lang w:val="el-GR" w:eastAsia="el-GR"/>
        </w:rPr>
        <w:t>Η</w:t>
      </w:r>
      <w:r w:rsidR="00C37F21" w:rsidRPr="00AE3B4D">
        <w:rPr>
          <w:rFonts w:asciiTheme="minorHAnsi" w:hAnsiTheme="minorHAnsi" w:cs="Arial"/>
          <w:bCs/>
          <w:lang w:val="el-GR" w:eastAsia="el-GR"/>
        </w:rPr>
        <w:t xml:space="preserve"> ΥΑ αποδίδει τεράστια σημασία στη συλλογή και ετοιμασία στατιστικών στοιχείων έτσι ώστε να είναι σε θέση με εμπειρικά στοιχεία να  αξιολογεί την εφαρμογή του Πλαισίου</w:t>
      </w:r>
      <w:r w:rsidR="00C37F21">
        <w:rPr>
          <w:rFonts w:asciiTheme="minorHAnsi" w:hAnsiTheme="minorHAnsi" w:cs="Arial"/>
          <w:bCs/>
          <w:lang w:val="el-GR" w:eastAsia="el-GR"/>
        </w:rPr>
        <w:t xml:space="preserve"> Αφερεγγυότητας</w:t>
      </w:r>
      <w:r w:rsidR="00C37F21" w:rsidRPr="00AE3B4D">
        <w:rPr>
          <w:rFonts w:asciiTheme="minorHAnsi" w:hAnsiTheme="minorHAnsi" w:cs="Arial"/>
          <w:bCs/>
          <w:lang w:val="el-GR" w:eastAsia="el-GR"/>
        </w:rPr>
        <w:t xml:space="preserve"> και να προβαίνει στις απαραίτητες ρυθμίσεις για διόρθωση των στρεβλώσεων και δυσλειτουργιών</w:t>
      </w:r>
      <w:r w:rsidR="00C37F21">
        <w:rPr>
          <w:rFonts w:asciiTheme="minorHAnsi" w:hAnsiTheme="minorHAnsi" w:cs="Arial"/>
          <w:bCs/>
          <w:lang w:val="el-GR" w:eastAsia="el-GR"/>
        </w:rPr>
        <w:t>.</w:t>
      </w:r>
    </w:p>
    <w:p w:rsidR="00C37F21" w:rsidRDefault="00C37F21" w:rsidP="005D4DDF">
      <w:pPr>
        <w:tabs>
          <w:tab w:val="left" w:pos="720"/>
        </w:tabs>
        <w:spacing w:line="360" w:lineRule="auto"/>
        <w:ind w:right="-14" w:firstLine="720"/>
        <w:rPr>
          <w:rFonts w:asciiTheme="minorHAnsi" w:hAnsiTheme="minorHAnsi" w:cs="Arial"/>
          <w:bCs/>
          <w:sz w:val="20"/>
          <w:szCs w:val="20"/>
          <w:lang w:val="el-GR" w:eastAsia="el-GR"/>
        </w:rPr>
      </w:pPr>
    </w:p>
    <w:p w:rsidR="00C37F21" w:rsidRPr="00BF1179" w:rsidRDefault="00C37F21" w:rsidP="005D4DDF">
      <w:pPr>
        <w:tabs>
          <w:tab w:val="left" w:pos="720"/>
        </w:tabs>
        <w:spacing w:line="360" w:lineRule="auto"/>
        <w:ind w:right="-14" w:firstLine="720"/>
        <w:rPr>
          <w:rFonts w:asciiTheme="minorHAnsi" w:hAnsiTheme="minorHAnsi" w:cs="Arial"/>
          <w:bCs/>
          <w:sz w:val="20"/>
          <w:szCs w:val="20"/>
          <w:lang w:val="el-GR" w:eastAsia="el-GR"/>
        </w:rPr>
      </w:pPr>
    </w:p>
    <w:p w:rsidR="00C37F21" w:rsidRPr="00BB4780" w:rsidRDefault="00C37F21" w:rsidP="005D4DDF">
      <w:pPr>
        <w:tabs>
          <w:tab w:val="left" w:pos="720"/>
        </w:tabs>
        <w:spacing w:line="276" w:lineRule="auto"/>
        <w:ind w:right="-14" w:firstLine="720"/>
        <w:rPr>
          <w:rFonts w:asciiTheme="minorHAnsi" w:hAnsiTheme="minorHAnsi" w:cs="Arial"/>
          <w:bCs/>
          <w:lang w:val="el-GR" w:eastAsia="el-GR"/>
        </w:rPr>
      </w:pPr>
    </w:p>
    <w:p w:rsidR="00C37F21" w:rsidRPr="00BB4780" w:rsidRDefault="00C37F21" w:rsidP="005D4DDF">
      <w:pPr>
        <w:tabs>
          <w:tab w:val="left" w:pos="720"/>
        </w:tabs>
        <w:spacing w:line="276" w:lineRule="auto"/>
        <w:ind w:left="720" w:right="-18"/>
        <w:jc w:val="center"/>
        <w:rPr>
          <w:rFonts w:asciiTheme="minorHAnsi" w:hAnsiTheme="minorHAnsi" w:cs="Arial"/>
          <w:b/>
          <w:bCs/>
          <w:u w:val="single"/>
          <w:lang w:val="el-GR" w:eastAsia="el-GR"/>
        </w:rPr>
      </w:pPr>
    </w:p>
    <w:p w:rsidR="00C37F21" w:rsidRPr="00BB4780" w:rsidRDefault="00C37F21" w:rsidP="005D4DDF">
      <w:pPr>
        <w:tabs>
          <w:tab w:val="left" w:pos="720"/>
        </w:tabs>
        <w:spacing w:line="276" w:lineRule="auto"/>
        <w:ind w:left="720" w:right="-18"/>
        <w:jc w:val="center"/>
        <w:rPr>
          <w:rFonts w:asciiTheme="minorHAnsi" w:hAnsiTheme="minorHAnsi" w:cs="Arial"/>
          <w:b/>
          <w:bCs/>
          <w:u w:val="single"/>
          <w:lang w:val="el-GR" w:eastAsia="el-GR"/>
        </w:rPr>
      </w:pPr>
    </w:p>
    <w:p w:rsidR="00C37F21" w:rsidRPr="00BB4780" w:rsidRDefault="00C37F21" w:rsidP="005D4DDF">
      <w:pPr>
        <w:tabs>
          <w:tab w:val="left" w:pos="720"/>
        </w:tabs>
        <w:spacing w:line="276" w:lineRule="auto"/>
        <w:ind w:left="720" w:right="-18"/>
        <w:jc w:val="center"/>
        <w:rPr>
          <w:rFonts w:asciiTheme="minorHAnsi" w:hAnsiTheme="minorHAnsi" w:cs="Arial"/>
          <w:b/>
          <w:bCs/>
          <w:u w:val="single"/>
          <w:lang w:val="el-GR" w:eastAsia="el-GR"/>
        </w:rPr>
      </w:pPr>
    </w:p>
    <w:p w:rsidR="00C37F21" w:rsidRPr="00BB4780" w:rsidRDefault="00C37F21" w:rsidP="005D4DDF">
      <w:pPr>
        <w:tabs>
          <w:tab w:val="left" w:pos="720"/>
        </w:tabs>
        <w:spacing w:line="276" w:lineRule="auto"/>
        <w:ind w:left="720" w:right="-18"/>
        <w:jc w:val="center"/>
        <w:rPr>
          <w:rFonts w:asciiTheme="minorHAnsi" w:hAnsiTheme="minorHAnsi" w:cs="Arial"/>
          <w:b/>
          <w:bCs/>
          <w:u w:val="single"/>
          <w:lang w:val="el-GR" w:eastAsia="el-GR"/>
        </w:rPr>
      </w:pPr>
    </w:p>
    <w:p w:rsidR="00C37F21" w:rsidRPr="00BB4780" w:rsidRDefault="00C37F21" w:rsidP="005D4DDF">
      <w:pPr>
        <w:tabs>
          <w:tab w:val="left" w:pos="720"/>
        </w:tabs>
        <w:spacing w:line="276" w:lineRule="auto"/>
        <w:ind w:left="720" w:right="-18"/>
        <w:jc w:val="center"/>
        <w:rPr>
          <w:rFonts w:asciiTheme="minorHAnsi" w:hAnsiTheme="minorHAnsi" w:cs="Arial"/>
          <w:b/>
          <w:bCs/>
          <w:u w:val="single"/>
          <w:lang w:val="el-GR" w:eastAsia="el-GR"/>
        </w:rPr>
      </w:pPr>
    </w:p>
    <w:p w:rsidR="00C37F21" w:rsidRPr="00BB4780" w:rsidRDefault="00C37F21" w:rsidP="00C37F21">
      <w:pPr>
        <w:spacing w:line="276" w:lineRule="auto"/>
        <w:ind w:left="720" w:right="-18"/>
        <w:jc w:val="center"/>
        <w:rPr>
          <w:rFonts w:asciiTheme="minorHAnsi" w:hAnsiTheme="minorHAnsi" w:cs="Arial"/>
          <w:b/>
          <w:bCs/>
          <w:u w:val="single"/>
          <w:lang w:val="el-GR" w:eastAsia="el-GR"/>
        </w:rPr>
      </w:pPr>
    </w:p>
    <w:p w:rsidR="00C37F21" w:rsidRPr="00BB4780" w:rsidRDefault="00C37F21" w:rsidP="00C37F21">
      <w:pPr>
        <w:spacing w:line="276" w:lineRule="auto"/>
        <w:ind w:left="720" w:right="-18"/>
        <w:jc w:val="center"/>
        <w:rPr>
          <w:rFonts w:asciiTheme="minorHAnsi" w:hAnsiTheme="minorHAnsi" w:cs="Arial"/>
          <w:b/>
          <w:bCs/>
          <w:u w:val="single"/>
          <w:lang w:val="el-GR" w:eastAsia="el-GR"/>
        </w:rPr>
      </w:pPr>
    </w:p>
    <w:p w:rsidR="00C37F21" w:rsidRDefault="00C37F21" w:rsidP="00C37F21">
      <w:pPr>
        <w:spacing w:line="276" w:lineRule="auto"/>
        <w:ind w:left="720" w:right="-18"/>
        <w:jc w:val="center"/>
        <w:rPr>
          <w:rFonts w:asciiTheme="minorHAnsi" w:hAnsiTheme="minorHAnsi" w:cs="Arial"/>
          <w:b/>
          <w:bCs/>
          <w:u w:val="single"/>
          <w:lang w:val="el-GR" w:eastAsia="el-GR"/>
        </w:rPr>
      </w:pPr>
    </w:p>
    <w:p w:rsidR="00C37F21" w:rsidRDefault="00C37F21" w:rsidP="00C37F21">
      <w:pPr>
        <w:spacing w:line="276" w:lineRule="auto"/>
        <w:ind w:left="720" w:right="-18"/>
        <w:jc w:val="center"/>
        <w:rPr>
          <w:rFonts w:asciiTheme="minorHAnsi" w:hAnsiTheme="minorHAnsi" w:cs="Arial"/>
          <w:b/>
          <w:bCs/>
          <w:u w:val="single"/>
          <w:lang w:val="el-GR" w:eastAsia="el-GR"/>
        </w:rPr>
      </w:pPr>
    </w:p>
    <w:p w:rsidR="00C37F21" w:rsidRDefault="00C37F21" w:rsidP="00C37F21">
      <w:pPr>
        <w:spacing w:line="276" w:lineRule="auto"/>
        <w:ind w:left="720" w:right="-18"/>
        <w:jc w:val="center"/>
        <w:rPr>
          <w:rFonts w:asciiTheme="minorHAnsi" w:hAnsiTheme="minorHAnsi" w:cs="Arial"/>
          <w:b/>
          <w:bCs/>
          <w:u w:val="single"/>
          <w:lang w:val="el-GR" w:eastAsia="el-GR"/>
        </w:rPr>
      </w:pPr>
    </w:p>
    <w:p w:rsidR="00C37F21" w:rsidRDefault="00C37F21" w:rsidP="00C37F21">
      <w:pPr>
        <w:spacing w:line="276" w:lineRule="auto"/>
        <w:ind w:left="720" w:right="-18"/>
        <w:jc w:val="center"/>
        <w:rPr>
          <w:rFonts w:asciiTheme="minorHAnsi" w:hAnsiTheme="minorHAnsi" w:cs="Arial"/>
          <w:b/>
          <w:bCs/>
          <w:u w:val="single"/>
          <w:lang w:val="el-GR" w:eastAsia="el-GR"/>
        </w:rPr>
      </w:pPr>
    </w:p>
    <w:p w:rsidR="00C37F21" w:rsidRDefault="00C37F21" w:rsidP="00C37F21">
      <w:pPr>
        <w:spacing w:line="276" w:lineRule="auto"/>
        <w:ind w:left="720" w:right="-18"/>
        <w:jc w:val="center"/>
        <w:rPr>
          <w:rFonts w:asciiTheme="minorHAnsi" w:hAnsiTheme="minorHAnsi" w:cs="Arial"/>
          <w:b/>
          <w:bCs/>
          <w:u w:val="single"/>
          <w:lang w:val="el-GR" w:eastAsia="el-GR"/>
        </w:rPr>
      </w:pPr>
    </w:p>
    <w:p w:rsidR="00C37F21" w:rsidRDefault="00C37F21" w:rsidP="00C37F21">
      <w:pPr>
        <w:spacing w:line="276" w:lineRule="auto"/>
        <w:ind w:left="720" w:right="-18"/>
        <w:jc w:val="center"/>
        <w:rPr>
          <w:rFonts w:asciiTheme="minorHAnsi" w:hAnsiTheme="minorHAnsi" w:cs="Arial"/>
          <w:b/>
          <w:bCs/>
          <w:u w:val="single"/>
          <w:lang w:val="el-GR" w:eastAsia="el-GR"/>
        </w:rPr>
      </w:pPr>
    </w:p>
    <w:p w:rsidR="00C37F21" w:rsidRDefault="00C37F21" w:rsidP="00C37F21">
      <w:pPr>
        <w:spacing w:line="276" w:lineRule="auto"/>
        <w:ind w:left="720" w:right="-18"/>
        <w:jc w:val="center"/>
        <w:rPr>
          <w:rFonts w:asciiTheme="minorHAnsi" w:hAnsiTheme="minorHAnsi" w:cs="Arial"/>
          <w:b/>
          <w:bCs/>
          <w:u w:val="single"/>
          <w:lang w:val="el-GR" w:eastAsia="el-GR"/>
        </w:rPr>
      </w:pPr>
    </w:p>
    <w:p w:rsidR="00C37F21" w:rsidRDefault="00C37F21" w:rsidP="00C37F21">
      <w:pPr>
        <w:spacing w:line="276" w:lineRule="auto"/>
        <w:ind w:left="720" w:right="-18"/>
        <w:jc w:val="center"/>
        <w:rPr>
          <w:rFonts w:asciiTheme="minorHAnsi" w:hAnsiTheme="minorHAnsi" w:cs="Arial"/>
          <w:b/>
          <w:bCs/>
          <w:u w:val="single"/>
          <w:lang w:val="el-GR" w:eastAsia="el-GR"/>
        </w:rPr>
      </w:pPr>
    </w:p>
    <w:p w:rsidR="00C37F21" w:rsidRDefault="00C37F21" w:rsidP="00C37F21">
      <w:pPr>
        <w:spacing w:line="276" w:lineRule="auto"/>
        <w:ind w:left="720" w:right="-18"/>
        <w:jc w:val="center"/>
        <w:rPr>
          <w:rFonts w:asciiTheme="minorHAnsi" w:hAnsiTheme="minorHAnsi" w:cs="Arial"/>
          <w:b/>
          <w:bCs/>
          <w:u w:val="single"/>
          <w:lang w:val="el-GR" w:eastAsia="el-GR"/>
        </w:rPr>
      </w:pPr>
    </w:p>
    <w:p w:rsidR="00C37F21" w:rsidRDefault="00C37F21" w:rsidP="00C37F21">
      <w:pPr>
        <w:spacing w:line="276" w:lineRule="auto"/>
        <w:ind w:left="720" w:right="-18"/>
        <w:jc w:val="center"/>
        <w:rPr>
          <w:rFonts w:asciiTheme="minorHAnsi" w:hAnsiTheme="minorHAnsi" w:cs="Arial"/>
          <w:b/>
          <w:bCs/>
          <w:u w:val="single"/>
          <w:lang w:val="el-GR" w:eastAsia="el-GR"/>
        </w:rPr>
      </w:pPr>
    </w:p>
    <w:p w:rsidR="00C37F21" w:rsidRDefault="00C37F21" w:rsidP="00C37F21">
      <w:pPr>
        <w:spacing w:line="276" w:lineRule="auto"/>
        <w:ind w:left="720" w:right="-18"/>
        <w:jc w:val="center"/>
        <w:rPr>
          <w:rFonts w:asciiTheme="minorHAnsi" w:hAnsiTheme="minorHAnsi" w:cs="Arial"/>
          <w:b/>
          <w:bCs/>
          <w:u w:val="single"/>
          <w:lang w:val="el-GR" w:eastAsia="el-GR"/>
        </w:rPr>
      </w:pPr>
    </w:p>
    <w:p w:rsidR="00C37F21" w:rsidRDefault="00C37F21" w:rsidP="00C37F21">
      <w:pPr>
        <w:spacing w:line="276" w:lineRule="auto"/>
        <w:ind w:left="720" w:right="-18"/>
        <w:jc w:val="center"/>
        <w:rPr>
          <w:rFonts w:asciiTheme="minorHAnsi" w:hAnsiTheme="minorHAnsi" w:cs="Arial"/>
          <w:b/>
          <w:bCs/>
          <w:u w:val="single"/>
          <w:lang w:val="el-GR" w:eastAsia="el-GR"/>
        </w:rPr>
      </w:pPr>
    </w:p>
    <w:p w:rsidR="00C37F21" w:rsidRDefault="00C37F21" w:rsidP="00C37F21">
      <w:pPr>
        <w:spacing w:line="276" w:lineRule="auto"/>
        <w:ind w:left="720" w:right="-18"/>
        <w:jc w:val="center"/>
        <w:rPr>
          <w:rFonts w:asciiTheme="minorHAnsi" w:hAnsiTheme="minorHAnsi" w:cs="Arial"/>
          <w:b/>
          <w:bCs/>
          <w:u w:val="single"/>
          <w:lang w:val="el-GR" w:eastAsia="el-GR"/>
        </w:rPr>
      </w:pPr>
    </w:p>
    <w:p w:rsidR="00C37F21" w:rsidRDefault="00C37F21" w:rsidP="00C37F21">
      <w:pPr>
        <w:spacing w:line="276" w:lineRule="auto"/>
        <w:ind w:left="720" w:right="-18"/>
        <w:jc w:val="center"/>
        <w:rPr>
          <w:rFonts w:asciiTheme="minorHAnsi" w:hAnsiTheme="minorHAnsi" w:cs="Arial"/>
          <w:b/>
          <w:bCs/>
          <w:u w:val="single"/>
          <w:lang w:val="el-GR" w:eastAsia="el-GR"/>
        </w:rPr>
      </w:pPr>
    </w:p>
    <w:p w:rsidR="00C37F21" w:rsidRDefault="00C37F21" w:rsidP="00C37F21">
      <w:pPr>
        <w:spacing w:line="276" w:lineRule="auto"/>
        <w:ind w:left="720" w:right="-18"/>
        <w:jc w:val="center"/>
        <w:rPr>
          <w:rFonts w:asciiTheme="minorHAnsi" w:hAnsiTheme="minorHAnsi" w:cs="Arial"/>
          <w:b/>
          <w:bCs/>
          <w:u w:val="single"/>
          <w:lang w:val="el-GR" w:eastAsia="el-GR"/>
        </w:rPr>
      </w:pPr>
    </w:p>
    <w:p w:rsidR="0033285A" w:rsidRDefault="0033285A" w:rsidP="00C37F21">
      <w:pPr>
        <w:spacing w:line="276" w:lineRule="auto"/>
        <w:ind w:left="720" w:right="-18"/>
        <w:jc w:val="center"/>
        <w:rPr>
          <w:rFonts w:asciiTheme="minorHAnsi" w:hAnsiTheme="minorHAnsi" w:cs="Arial"/>
          <w:b/>
          <w:bCs/>
          <w:u w:val="single"/>
          <w:lang w:val="el-GR" w:eastAsia="el-GR"/>
        </w:rPr>
      </w:pPr>
    </w:p>
    <w:p w:rsidR="00C37F21" w:rsidRDefault="00C37F21" w:rsidP="00C37F21">
      <w:pPr>
        <w:spacing w:line="276" w:lineRule="auto"/>
        <w:ind w:left="720" w:right="-18"/>
        <w:jc w:val="center"/>
        <w:rPr>
          <w:rFonts w:asciiTheme="minorHAnsi" w:hAnsiTheme="minorHAnsi" w:cs="Arial"/>
          <w:b/>
          <w:bCs/>
          <w:u w:val="single"/>
          <w:lang w:val="el-GR" w:eastAsia="el-GR"/>
        </w:rPr>
      </w:pPr>
    </w:p>
    <w:p w:rsidR="00C37F21" w:rsidRPr="008239A7" w:rsidRDefault="00C37F21" w:rsidP="00C37F21">
      <w:pPr>
        <w:pStyle w:val="ListParagraph"/>
        <w:pBdr>
          <w:top w:val="single" w:sz="18" w:space="1" w:color="auto"/>
          <w:left w:val="single" w:sz="18" w:space="0" w:color="auto"/>
          <w:bottom w:val="single" w:sz="18" w:space="1" w:color="auto"/>
          <w:right w:val="single" w:sz="18" w:space="5" w:color="auto"/>
        </w:pBdr>
        <w:shd w:val="clear" w:color="auto" w:fill="F88A78"/>
        <w:tabs>
          <w:tab w:val="left" w:pos="990"/>
          <w:tab w:val="left" w:pos="1260"/>
          <w:tab w:val="left" w:pos="1440"/>
          <w:tab w:val="left" w:pos="9720"/>
        </w:tabs>
        <w:spacing w:line="276" w:lineRule="auto"/>
        <w:ind w:left="994" w:right="90" w:hanging="364"/>
        <w:rPr>
          <w:rFonts w:asciiTheme="minorHAnsi" w:hAnsiTheme="minorHAnsi" w:cs="Arial"/>
          <w:b/>
          <w:sz w:val="28"/>
          <w:szCs w:val="28"/>
          <w:lang w:val="el-GR"/>
        </w:rPr>
      </w:pPr>
      <w:r>
        <w:rPr>
          <w:rFonts w:asciiTheme="minorHAnsi" w:hAnsiTheme="minorHAnsi" w:cs="Arial"/>
          <w:b/>
          <w:sz w:val="28"/>
          <w:szCs w:val="28"/>
          <w:lang w:val="el-GR"/>
        </w:rPr>
        <w:lastRenderedPageBreak/>
        <w:t>1.</w:t>
      </w:r>
      <w:r w:rsidRPr="008239A7">
        <w:rPr>
          <w:rFonts w:asciiTheme="minorHAnsi" w:hAnsiTheme="minorHAnsi" w:cs="Arial"/>
          <w:b/>
          <w:sz w:val="28"/>
          <w:szCs w:val="28"/>
          <w:lang w:val="el-GR"/>
        </w:rPr>
        <w:tab/>
        <w:t xml:space="preserve">ΝΟΜΙΚΟ ΤΜΗΜΑ </w:t>
      </w:r>
    </w:p>
    <w:p w:rsidR="00F2139A" w:rsidRDefault="00F2139A" w:rsidP="005A03CA">
      <w:pPr>
        <w:spacing w:line="360" w:lineRule="auto"/>
        <w:ind w:left="630"/>
        <w:rPr>
          <w:rFonts w:asciiTheme="minorHAnsi" w:hAnsiTheme="minorHAnsi"/>
          <w:lang w:val="el-GR"/>
        </w:rPr>
      </w:pPr>
    </w:p>
    <w:p w:rsidR="00134364" w:rsidRPr="00607C3C" w:rsidRDefault="00607C3C" w:rsidP="005D4DDF">
      <w:pPr>
        <w:pStyle w:val="NoSpacing"/>
        <w:tabs>
          <w:tab w:val="left" w:pos="630"/>
          <w:tab w:val="left" w:pos="1620"/>
        </w:tabs>
        <w:spacing w:line="360" w:lineRule="auto"/>
        <w:ind w:left="630"/>
        <w:rPr>
          <w:rFonts w:asciiTheme="minorHAnsi" w:hAnsiTheme="minorHAnsi" w:cs="Arial"/>
          <w:b/>
          <w:u w:val="single"/>
          <w:lang w:val="el-GR"/>
        </w:rPr>
      </w:pPr>
      <w:r w:rsidRPr="00607C3C">
        <w:rPr>
          <w:rFonts w:asciiTheme="minorHAnsi" w:hAnsiTheme="minorHAnsi" w:cs="Arial"/>
          <w:b/>
          <w:u w:val="single"/>
          <w:lang w:val="el-GR"/>
        </w:rPr>
        <w:t>Στατιστικά Στοιχεία</w:t>
      </w:r>
      <w:r w:rsidR="001D6DBB">
        <w:rPr>
          <w:rFonts w:asciiTheme="minorHAnsi" w:hAnsiTheme="minorHAnsi" w:cs="Arial"/>
          <w:b/>
          <w:u w:val="single"/>
          <w:lang w:val="el-GR"/>
        </w:rPr>
        <w:t xml:space="preserve"> Νομικού Τμήματος</w:t>
      </w:r>
    </w:p>
    <w:p w:rsidR="00134364" w:rsidRPr="006859AD" w:rsidRDefault="00134364" w:rsidP="001A7FF3">
      <w:pPr>
        <w:pStyle w:val="NoSpacing"/>
        <w:tabs>
          <w:tab w:val="left" w:pos="1620"/>
        </w:tabs>
        <w:spacing w:line="360" w:lineRule="auto"/>
        <w:ind w:left="630"/>
        <w:rPr>
          <w:rFonts w:asciiTheme="minorHAnsi" w:hAnsiTheme="minorHAnsi" w:cs="Arial"/>
          <w:b/>
          <w:lang w:val="el-GR"/>
        </w:rPr>
      </w:pPr>
    </w:p>
    <w:p w:rsidR="00134364" w:rsidRPr="006859AD" w:rsidRDefault="00134364" w:rsidP="001A7FF3">
      <w:pPr>
        <w:pStyle w:val="NoSpacing"/>
        <w:tabs>
          <w:tab w:val="left" w:pos="1620"/>
        </w:tabs>
        <w:spacing w:line="360" w:lineRule="auto"/>
        <w:ind w:left="630"/>
        <w:rPr>
          <w:rFonts w:asciiTheme="minorHAnsi" w:hAnsiTheme="minorHAnsi" w:cs="Arial"/>
          <w:b/>
          <w:lang w:val="el-GR"/>
        </w:rPr>
      </w:pPr>
    </w:p>
    <w:p w:rsidR="00585719" w:rsidRDefault="002664DF" w:rsidP="00FE5DC1">
      <w:pPr>
        <w:pStyle w:val="NoSpacing"/>
        <w:tabs>
          <w:tab w:val="left" w:pos="1620"/>
        </w:tabs>
        <w:spacing w:line="360" w:lineRule="auto"/>
        <w:ind w:left="540" w:right="-72" w:firstLine="90"/>
        <w:jc w:val="center"/>
        <w:rPr>
          <w:rFonts w:asciiTheme="minorHAnsi" w:hAnsiTheme="minorHAnsi" w:cs="Arial"/>
          <w:b/>
          <w:lang w:val="en-US"/>
        </w:rPr>
      </w:pPr>
      <w:r w:rsidRPr="002664DF">
        <w:rPr>
          <w:rFonts w:asciiTheme="minorHAnsi" w:hAnsiTheme="minorHAnsi" w:cs="Arial"/>
          <w:b/>
          <w:noProof/>
          <w:lang w:val="el-GR" w:eastAsia="el-GR"/>
        </w:rPr>
        <w:drawing>
          <wp:inline distT="0" distB="0" distL="0" distR="0">
            <wp:extent cx="6487257" cy="2490031"/>
            <wp:effectExtent l="19050" t="0" r="27843" b="5519"/>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34364" w:rsidRDefault="00134364" w:rsidP="001A7FF3">
      <w:pPr>
        <w:pStyle w:val="NoSpacing"/>
        <w:tabs>
          <w:tab w:val="left" w:pos="1620"/>
        </w:tabs>
        <w:spacing w:line="360" w:lineRule="auto"/>
        <w:ind w:left="630"/>
        <w:rPr>
          <w:rFonts w:asciiTheme="minorHAnsi" w:hAnsiTheme="minorHAnsi" w:cs="Arial"/>
          <w:b/>
          <w:lang w:val="en-US"/>
        </w:rPr>
      </w:pPr>
    </w:p>
    <w:p w:rsidR="00665F14" w:rsidRDefault="00665F14" w:rsidP="001A7FF3">
      <w:pPr>
        <w:pStyle w:val="NoSpacing"/>
        <w:tabs>
          <w:tab w:val="left" w:pos="1620"/>
        </w:tabs>
        <w:spacing w:line="360" w:lineRule="auto"/>
        <w:ind w:left="630"/>
        <w:rPr>
          <w:rFonts w:asciiTheme="minorHAnsi" w:hAnsiTheme="minorHAnsi" w:cs="Arial"/>
          <w:b/>
          <w:lang w:val="en-US"/>
        </w:rPr>
      </w:pPr>
    </w:p>
    <w:p w:rsidR="00936310" w:rsidRDefault="002664DF" w:rsidP="00EC0D72">
      <w:pPr>
        <w:pStyle w:val="NoSpacing"/>
        <w:tabs>
          <w:tab w:val="left" w:pos="1620"/>
        </w:tabs>
        <w:spacing w:line="360" w:lineRule="auto"/>
        <w:ind w:left="630"/>
        <w:jc w:val="center"/>
        <w:rPr>
          <w:rFonts w:asciiTheme="minorHAnsi" w:hAnsiTheme="minorHAnsi" w:cs="Arial"/>
          <w:b/>
          <w:lang w:val="el-GR"/>
        </w:rPr>
      </w:pPr>
      <w:r w:rsidRPr="002664DF">
        <w:rPr>
          <w:rFonts w:asciiTheme="minorHAnsi" w:hAnsiTheme="minorHAnsi" w:cs="Arial"/>
          <w:b/>
          <w:noProof/>
          <w:lang w:val="el-GR" w:eastAsia="el-GR"/>
        </w:rPr>
        <w:drawing>
          <wp:inline distT="0" distB="0" distL="0" distR="0">
            <wp:extent cx="6486329" cy="2655277"/>
            <wp:effectExtent l="19050" t="0" r="9721"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10DD9" w:rsidRDefault="00A10DD9" w:rsidP="00EC0D72">
      <w:pPr>
        <w:pStyle w:val="NoSpacing"/>
        <w:tabs>
          <w:tab w:val="left" w:pos="1620"/>
        </w:tabs>
        <w:spacing w:line="360" w:lineRule="auto"/>
        <w:ind w:left="630"/>
        <w:jc w:val="center"/>
        <w:rPr>
          <w:rFonts w:asciiTheme="minorHAnsi" w:hAnsiTheme="minorHAnsi" w:cs="Arial"/>
          <w:b/>
          <w:lang w:val="el-GR"/>
        </w:rPr>
      </w:pPr>
    </w:p>
    <w:p w:rsidR="00A10DD9" w:rsidRDefault="00A10DD9" w:rsidP="00EC0D72">
      <w:pPr>
        <w:pStyle w:val="NoSpacing"/>
        <w:tabs>
          <w:tab w:val="left" w:pos="1620"/>
        </w:tabs>
        <w:spacing w:line="360" w:lineRule="auto"/>
        <w:ind w:left="630"/>
        <w:jc w:val="center"/>
        <w:rPr>
          <w:rFonts w:asciiTheme="minorHAnsi" w:hAnsiTheme="minorHAnsi" w:cs="Arial"/>
          <w:b/>
          <w:lang w:val="el-GR"/>
        </w:rPr>
      </w:pPr>
    </w:p>
    <w:p w:rsidR="00C37F21" w:rsidRDefault="00C37F21" w:rsidP="00EC0D72">
      <w:pPr>
        <w:pStyle w:val="NoSpacing"/>
        <w:tabs>
          <w:tab w:val="left" w:pos="1620"/>
        </w:tabs>
        <w:spacing w:line="360" w:lineRule="auto"/>
        <w:ind w:left="630"/>
        <w:jc w:val="center"/>
        <w:rPr>
          <w:rFonts w:asciiTheme="minorHAnsi" w:hAnsiTheme="minorHAnsi" w:cs="Arial"/>
          <w:b/>
          <w:lang w:val="el-GR"/>
        </w:rPr>
      </w:pPr>
    </w:p>
    <w:p w:rsidR="00C37F21" w:rsidRDefault="00C37F21" w:rsidP="00EC0D72">
      <w:pPr>
        <w:pStyle w:val="NoSpacing"/>
        <w:tabs>
          <w:tab w:val="left" w:pos="1620"/>
        </w:tabs>
        <w:spacing w:line="360" w:lineRule="auto"/>
        <w:ind w:left="630"/>
        <w:jc w:val="center"/>
        <w:rPr>
          <w:rFonts w:asciiTheme="minorHAnsi" w:hAnsiTheme="minorHAnsi" w:cs="Arial"/>
          <w:b/>
          <w:lang w:val="el-GR"/>
        </w:rPr>
      </w:pPr>
    </w:p>
    <w:p w:rsidR="00A10DD9" w:rsidRPr="00A10DD9" w:rsidRDefault="00A10DD9" w:rsidP="00EC0D72">
      <w:pPr>
        <w:pStyle w:val="NoSpacing"/>
        <w:tabs>
          <w:tab w:val="left" w:pos="1620"/>
        </w:tabs>
        <w:spacing w:line="360" w:lineRule="auto"/>
        <w:ind w:left="630"/>
        <w:jc w:val="center"/>
        <w:rPr>
          <w:rFonts w:asciiTheme="minorHAnsi" w:hAnsiTheme="minorHAnsi" w:cs="Arial"/>
          <w:b/>
          <w:lang w:val="el-GR"/>
        </w:rPr>
      </w:pPr>
    </w:p>
    <w:p w:rsidR="00901B2A" w:rsidRDefault="00901B2A" w:rsidP="00545CC7">
      <w:pPr>
        <w:pStyle w:val="NoSpacing"/>
        <w:tabs>
          <w:tab w:val="left" w:pos="1620"/>
        </w:tabs>
        <w:spacing w:line="360" w:lineRule="auto"/>
        <w:ind w:left="720"/>
        <w:rPr>
          <w:rFonts w:asciiTheme="minorHAnsi" w:hAnsiTheme="minorHAnsi" w:cs="Arial"/>
          <w:b/>
          <w:u w:val="single"/>
          <w:lang w:val="el-GR"/>
        </w:rPr>
      </w:pPr>
      <w:r w:rsidRPr="00607C3C">
        <w:rPr>
          <w:rFonts w:asciiTheme="minorHAnsi" w:hAnsiTheme="minorHAnsi" w:cs="Arial"/>
          <w:b/>
          <w:u w:val="single"/>
          <w:lang w:val="el-GR"/>
        </w:rPr>
        <w:lastRenderedPageBreak/>
        <w:t>Στατιστικά Στοιχεία</w:t>
      </w:r>
      <w:r w:rsidR="001D6DBB">
        <w:rPr>
          <w:rFonts w:asciiTheme="minorHAnsi" w:hAnsiTheme="minorHAnsi" w:cs="Arial"/>
          <w:b/>
          <w:u w:val="single"/>
          <w:lang w:val="el-GR"/>
        </w:rPr>
        <w:t xml:space="preserve"> Νομικού Τμήματος</w:t>
      </w:r>
    </w:p>
    <w:p w:rsidR="00901B2A" w:rsidRDefault="00901B2A" w:rsidP="00901B2A">
      <w:pPr>
        <w:pStyle w:val="NoSpacing"/>
        <w:tabs>
          <w:tab w:val="left" w:pos="1620"/>
        </w:tabs>
        <w:spacing w:line="360" w:lineRule="auto"/>
        <w:ind w:left="630"/>
        <w:rPr>
          <w:rFonts w:asciiTheme="minorHAnsi" w:hAnsiTheme="minorHAnsi" w:cs="Arial"/>
          <w:b/>
          <w:u w:val="single"/>
          <w:lang w:val="el-GR"/>
        </w:rPr>
      </w:pPr>
    </w:p>
    <w:p w:rsidR="0033285A" w:rsidRDefault="0033285A" w:rsidP="00901B2A">
      <w:pPr>
        <w:pStyle w:val="NoSpacing"/>
        <w:tabs>
          <w:tab w:val="left" w:pos="1620"/>
        </w:tabs>
        <w:spacing w:line="360" w:lineRule="auto"/>
        <w:ind w:left="630"/>
        <w:rPr>
          <w:rFonts w:asciiTheme="minorHAnsi" w:hAnsiTheme="minorHAnsi" w:cs="Arial"/>
          <w:b/>
          <w:u w:val="single"/>
          <w:lang w:val="el-GR"/>
        </w:rPr>
      </w:pPr>
    </w:p>
    <w:p w:rsidR="00DB25D5" w:rsidRDefault="00665C21" w:rsidP="008F1F8B">
      <w:pPr>
        <w:pStyle w:val="NoSpacing"/>
        <w:tabs>
          <w:tab w:val="left" w:pos="1620"/>
        </w:tabs>
        <w:spacing w:line="360" w:lineRule="auto"/>
        <w:ind w:left="630" w:right="18"/>
        <w:jc w:val="left"/>
        <w:rPr>
          <w:rFonts w:asciiTheme="minorHAnsi" w:hAnsiTheme="minorHAnsi" w:cs="Arial"/>
          <w:b/>
          <w:lang w:val="el-GR"/>
        </w:rPr>
        <w:sectPr w:rsidR="00DB25D5" w:rsidSect="00FE5DC1">
          <w:footerReference w:type="default" r:id="rId17"/>
          <w:footerReference w:type="first" r:id="rId18"/>
          <w:pgSz w:w="12240" w:h="15840" w:code="1"/>
          <w:pgMar w:top="720" w:right="990" w:bottom="144" w:left="432" w:header="720" w:footer="720" w:gutter="0"/>
          <w:pgNumType w:chapStyle="2"/>
          <w:cols w:space="720"/>
          <w:titlePg/>
          <w:docGrid w:linePitch="360"/>
        </w:sectPr>
      </w:pPr>
      <w:r w:rsidRPr="00665C21">
        <w:rPr>
          <w:rFonts w:asciiTheme="minorHAnsi" w:hAnsiTheme="minorHAnsi" w:cs="Arial"/>
          <w:b/>
          <w:noProof/>
          <w:lang w:val="el-GR" w:eastAsia="el-GR"/>
        </w:rPr>
        <w:drawing>
          <wp:inline distT="0" distB="0" distL="0" distR="0">
            <wp:extent cx="6486525" cy="2998177"/>
            <wp:effectExtent l="19050" t="0" r="9525"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36310" w:rsidRPr="008F68A9" w:rsidRDefault="008F1F8B" w:rsidP="00CC29BE">
      <w:pPr>
        <w:pStyle w:val="ListParagraph"/>
        <w:pBdr>
          <w:top w:val="single" w:sz="18" w:space="1" w:color="auto"/>
          <w:left w:val="single" w:sz="18" w:space="0" w:color="auto"/>
          <w:bottom w:val="single" w:sz="18" w:space="1" w:color="auto"/>
          <w:right w:val="single" w:sz="18" w:space="3" w:color="auto"/>
        </w:pBdr>
        <w:shd w:val="clear" w:color="auto" w:fill="F88A78"/>
        <w:tabs>
          <w:tab w:val="left" w:pos="900"/>
          <w:tab w:val="left" w:pos="1170"/>
          <w:tab w:val="left" w:pos="1350"/>
          <w:tab w:val="left" w:pos="1710"/>
          <w:tab w:val="right" w:pos="10638"/>
        </w:tabs>
        <w:spacing w:line="276" w:lineRule="auto"/>
        <w:ind w:left="994" w:right="90" w:hanging="454"/>
        <w:rPr>
          <w:rFonts w:asciiTheme="minorHAnsi" w:hAnsiTheme="minorHAnsi" w:cs="Arial"/>
          <w:b/>
          <w:sz w:val="28"/>
          <w:szCs w:val="28"/>
          <w:lang w:val="el-GR"/>
        </w:rPr>
      </w:pPr>
      <w:r>
        <w:rPr>
          <w:rFonts w:asciiTheme="minorHAnsi" w:hAnsiTheme="minorHAnsi" w:cs="Arial"/>
          <w:b/>
          <w:sz w:val="28"/>
          <w:szCs w:val="28"/>
          <w:lang w:val="el-GR"/>
        </w:rPr>
        <w:lastRenderedPageBreak/>
        <w:t>2</w:t>
      </w:r>
      <w:r w:rsidR="00B948A2">
        <w:rPr>
          <w:rFonts w:asciiTheme="minorHAnsi" w:hAnsiTheme="minorHAnsi" w:cs="Arial"/>
          <w:b/>
          <w:sz w:val="28"/>
          <w:szCs w:val="28"/>
          <w:lang w:val="el-GR"/>
        </w:rPr>
        <w:t>.</w:t>
      </w:r>
      <w:r w:rsidR="00734E3E" w:rsidRPr="008F6B2C">
        <w:rPr>
          <w:rFonts w:asciiTheme="minorHAnsi" w:hAnsiTheme="minorHAnsi" w:cs="Arial"/>
          <w:b/>
          <w:sz w:val="28"/>
          <w:szCs w:val="28"/>
          <w:lang w:val="el-GR"/>
        </w:rPr>
        <w:tab/>
      </w:r>
      <w:r w:rsidR="00936310" w:rsidRPr="008F68A9">
        <w:rPr>
          <w:rFonts w:asciiTheme="minorHAnsi" w:hAnsiTheme="minorHAnsi" w:cs="Arial"/>
          <w:b/>
          <w:sz w:val="28"/>
          <w:szCs w:val="28"/>
          <w:lang w:val="el-GR"/>
        </w:rPr>
        <w:t xml:space="preserve">ΑΔΕΙΟΔΟΤΗΣΗ ΚΑΙ ΕΠΟΠΤΕΙΑ ΤΩΝ ΣΥΜΒΟΥΛΩΝ ΑΦΕΡΕΓΓΥΟΤΗΤΑΣ </w:t>
      </w:r>
      <w:r w:rsidR="00CC29BE">
        <w:rPr>
          <w:rFonts w:asciiTheme="minorHAnsi" w:hAnsiTheme="minorHAnsi" w:cs="Arial"/>
          <w:b/>
          <w:sz w:val="28"/>
          <w:szCs w:val="28"/>
          <w:lang w:val="el-GR"/>
        </w:rPr>
        <w:tab/>
      </w:r>
    </w:p>
    <w:p w:rsidR="00936310" w:rsidRPr="00BB4780" w:rsidRDefault="00936310" w:rsidP="00936310">
      <w:pPr>
        <w:pStyle w:val="NoSpacing"/>
        <w:tabs>
          <w:tab w:val="left" w:pos="1620"/>
        </w:tabs>
        <w:spacing w:line="276" w:lineRule="auto"/>
        <w:rPr>
          <w:rFonts w:asciiTheme="minorHAnsi" w:hAnsiTheme="minorHAnsi" w:cs="Arial"/>
          <w:b/>
          <w:lang w:val="el-GR"/>
        </w:rPr>
      </w:pPr>
    </w:p>
    <w:p w:rsidR="0036259B" w:rsidRPr="00607C3C" w:rsidRDefault="00440B1D" w:rsidP="00440B1D">
      <w:pPr>
        <w:pStyle w:val="NoSpacing"/>
        <w:tabs>
          <w:tab w:val="left" w:pos="540"/>
        </w:tabs>
        <w:spacing w:line="360" w:lineRule="auto"/>
        <w:rPr>
          <w:rFonts w:asciiTheme="minorHAnsi" w:hAnsiTheme="minorHAnsi" w:cs="Arial"/>
          <w:b/>
          <w:u w:val="single"/>
          <w:lang w:val="el-GR"/>
        </w:rPr>
      </w:pPr>
      <w:r>
        <w:rPr>
          <w:rFonts w:asciiTheme="minorHAnsi" w:hAnsiTheme="minorHAnsi" w:cs="Arial"/>
          <w:b/>
          <w:lang w:val="el-GR"/>
        </w:rPr>
        <w:tab/>
      </w:r>
      <w:r w:rsidR="0036259B" w:rsidRPr="00607C3C">
        <w:rPr>
          <w:rFonts w:asciiTheme="minorHAnsi" w:hAnsiTheme="minorHAnsi" w:cs="Arial"/>
          <w:b/>
          <w:u w:val="single"/>
          <w:lang w:val="el-GR"/>
        </w:rPr>
        <w:t>Στατιστικά Στοιχεία</w:t>
      </w:r>
      <w:r w:rsidR="001D6DBB">
        <w:rPr>
          <w:rFonts w:asciiTheme="minorHAnsi" w:hAnsiTheme="minorHAnsi" w:cs="Arial"/>
          <w:b/>
          <w:u w:val="single"/>
          <w:lang w:val="el-GR"/>
        </w:rPr>
        <w:t xml:space="preserve"> ΣΑ</w:t>
      </w:r>
    </w:p>
    <w:p w:rsidR="006942F2" w:rsidRPr="00B53807" w:rsidRDefault="006942F2" w:rsidP="00971765">
      <w:pPr>
        <w:pStyle w:val="NoSpacing"/>
        <w:tabs>
          <w:tab w:val="left" w:pos="1620"/>
          <w:tab w:val="left" w:pos="1800"/>
        </w:tabs>
        <w:spacing w:line="360" w:lineRule="auto"/>
        <w:ind w:left="540"/>
        <w:rPr>
          <w:rFonts w:asciiTheme="minorHAnsi" w:hAnsiTheme="minorHAnsi" w:cs="Arial"/>
          <w:lang w:val="el-GR"/>
        </w:rPr>
      </w:pPr>
    </w:p>
    <w:p w:rsidR="006F30D3" w:rsidRDefault="00231C57" w:rsidP="00971765">
      <w:pPr>
        <w:pStyle w:val="NoSpacing"/>
        <w:tabs>
          <w:tab w:val="left" w:pos="1620"/>
          <w:tab w:val="left" w:pos="1800"/>
        </w:tabs>
        <w:spacing w:line="360" w:lineRule="auto"/>
        <w:ind w:left="540"/>
        <w:rPr>
          <w:rFonts w:asciiTheme="minorHAnsi" w:hAnsiTheme="minorHAnsi" w:cs="Arial"/>
          <w:b/>
          <w:lang w:val="en-US"/>
        </w:rPr>
      </w:pPr>
      <w:r w:rsidRPr="00231C57">
        <w:rPr>
          <w:rFonts w:asciiTheme="minorHAnsi" w:hAnsiTheme="minorHAnsi" w:cs="Arial"/>
          <w:b/>
          <w:noProof/>
          <w:lang w:val="el-GR" w:eastAsia="el-GR"/>
        </w:rPr>
        <w:drawing>
          <wp:inline distT="0" distB="0" distL="0" distR="0">
            <wp:extent cx="6443296" cy="3063435"/>
            <wp:effectExtent l="19050" t="0" r="14654" b="3615"/>
            <wp:docPr id="1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948A2" w:rsidRPr="00932EA1" w:rsidRDefault="00B948A2" w:rsidP="00932EA1">
      <w:pPr>
        <w:tabs>
          <w:tab w:val="left" w:pos="900"/>
          <w:tab w:val="left" w:pos="1080"/>
          <w:tab w:val="left" w:pos="1350"/>
          <w:tab w:val="left" w:pos="9720"/>
        </w:tabs>
        <w:spacing w:line="360" w:lineRule="auto"/>
        <w:ind w:right="-18"/>
        <w:rPr>
          <w:rFonts w:asciiTheme="minorHAnsi" w:hAnsiTheme="minorHAnsi" w:cs="Arial"/>
          <w:lang w:val="el-GR"/>
        </w:rPr>
      </w:pPr>
    </w:p>
    <w:p w:rsidR="00A8208E" w:rsidRPr="00607C3C" w:rsidRDefault="00A8208E" w:rsidP="00A8208E">
      <w:pPr>
        <w:pStyle w:val="NoSpacing"/>
        <w:tabs>
          <w:tab w:val="left" w:pos="1620"/>
        </w:tabs>
        <w:spacing w:line="360" w:lineRule="auto"/>
        <w:ind w:left="630"/>
        <w:rPr>
          <w:rFonts w:asciiTheme="minorHAnsi" w:hAnsiTheme="minorHAnsi" w:cs="Arial"/>
          <w:b/>
          <w:u w:val="single"/>
          <w:lang w:val="el-GR"/>
        </w:rPr>
      </w:pPr>
      <w:r w:rsidRPr="00607C3C">
        <w:rPr>
          <w:rFonts w:asciiTheme="minorHAnsi" w:hAnsiTheme="minorHAnsi" w:cs="Arial"/>
          <w:b/>
          <w:u w:val="single"/>
          <w:lang w:val="el-GR"/>
        </w:rPr>
        <w:t>Στατιστικά Στοιχεία</w:t>
      </w:r>
      <w:r w:rsidR="001D6DBB">
        <w:rPr>
          <w:rFonts w:asciiTheme="minorHAnsi" w:hAnsiTheme="minorHAnsi" w:cs="Arial"/>
          <w:b/>
          <w:u w:val="single"/>
          <w:lang w:val="el-GR"/>
        </w:rPr>
        <w:t xml:space="preserve"> ΣΑ</w:t>
      </w:r>
    </w:p>
    <w:p w:rsidR="00716B69" w:rsidRPr="006859AD" w:rsidRDefault="00716B69" w:rsidP="00F65AF5">
      <w:pPr>
        <w:pStyle w:val="ListParagraph"/>
        <w:tabs>
          <w:tab w:val="left" w:pos="900"/>
          <w:tab w:val="left" w:pos="1080"/>
          <w:tab w:val="left" w:pos="1350"/>
          <w:tab w:val="left" w:pos="9720"/>
        </w:tabs>
        <w:spacing w:line="360" w:lineRule="auto"/>
        <w:ind w:left="900" w:right="-18"/>
        <w:rPr>
          <w:rFonts w:asciiTheme="minorHAnsi" w:hAnsiTheme="minorHAnsi" w:cs="Arial"/>
          <w:lang w:val="el-GR"/>
        </w:rPr>
      </w:pPr>
    </w:p>
    <w:tbl>
      <w:tblPr>
        <w:tblpPr w:leftFromText="180" w:rightFromText="180" w:vertAnchor="text" w:tblpX="684" w:tblpY="1"/>
        <w:tblOverlap w:val="never"/>
        <w:tblW w:w="10210" w:type="dxa"/>
        <w:tblLook w:val="04A0" w:firstRow="1" w:lastRow="0" w:firstColumn="1" w:lastColumn="0" w:noHBand="0" w:noVBand="1"/>
      </w:tblPr>
      <w:tblGrid>
        <w:gridCol w:w="1577"/>
        <w:gridCol w:w="1792"/>
        <w:gridCol w:w="1342"/>
        <w:gridCol w:w="1739"/>
        <w:gridCol w:w="1539"/>
        <w:gridCol w:w="2221"/>
      </w:tblGrid>
      <w:tr w:rsidR="0040792D" w:rsidRPr="0040792D" w:rsidTr="00CC29BE">
        <w:trPr>
          <w:trHeight w:val="676"/>
        </w:trPr>
        <w:tc>
          <w:tcPr>
            <w:tcW w:w="10210" w:type="dxa"/>
            <w:gridSpan w:val="6"/>
            <w:tcBorders>
              <w:top w:val="single" w:sz="4" w:space="0" w:color="auto"/>
              <w:left w:val="single" w:sz="4" w:space="0" w:color="auto"/>
              <w:bottom w:val="single" w:sz="4" w:space="0" w:color="auto"/>
              <w:right w:val="single" w:sz="4" w:space="0" w:color="000000"/>
            </w:tcBorders>
            <w:shd w:val="clear" w:color="000000" w:fill="FFFF99"/>
            <w:noWrap/>
            <w:vAlign w:val="bottom"/>
            <w:hideMark/>
          </w:tcPr>
          <w:p w:rsidR="0040792D" w:rsidRPr="0040792D" w:rsidRDefault="0040792D" w:rsidP="00CC29BE">
            <w:pPr>
              <w:jc w:val="center"/>
              <w:rPr>
                <w:rFonts w:ascii="Calibri" w:hAnsi="Calibri"/>
                <w:b/>
                <w:bCs/>
                <w:color w:val="000000"/>
                <w:sz w:val="36"/>
                <w:szCs w:val="36"/>
                <w:lang w:val="en-US"/>
              </w:rPr>
            </w:pPr>
            <w:r w:rsidRPr="0040792D">
              <w:rPr>
                <w:rFonts w:ascii="Calibri" w:hAnsi="Calibri"/>
                <w:b/>
                <w:bCs/>
                <w:color w:val="000000"/>
                <w:sz w:val="36"/>
                <w:szCs w:val="36"/>
                <w:lang w:val="en-US"/>
              </w:rPr>
              <w:t>ΣΥΜΒΟΥΛΟΙ ΑΦΕΡΕΓΓΥΟΤΗΤΑΣ</w:t>
            </w:r>
          </w:p>
        </w:tc>
      </w:tr>
      <w:tr w:rsidR="0040792D" w:rsidRPr="0040792D" w:rsidTr="00CC29BE">
        <w:trPr>
          <w:trHeight w:val="1881"/>
        </w:trPr>
        <w:tc>
          <w:tcPr>
            <w:tcW w:w="1577" w:type="dxa"/>
            <w:tcBorders>
              <w:top w:val="nil"/>
              <w:left w:val="single" w:sz="4" w:space="0" w:color="auto"/>
              <w:bottom w:val="single" w:sz="4" w:space="0" w:color="auto"/>
              <w:right w:val="single" w:sz="4" w:space="0" w:color="auto"/>
            </w:tcBorders>
            <w:shd w:val="clear" w:color="000000" w:fill="FFFF99"/>
            <w:vAlign w:val="bottom"/>
            <w:hideMark/>
          </w:tcPr>
          <w:p w:rsidR="0040792D" w:rsidRPr="0040792D" w:rsidRDefault="0040792D" w:rsidP="00CC29BE">
            <w:pPr>
              <w:jc w:val="center"/>
              <w:rPr>
                <w:rFonts w:ascii="Calibri" w:hAnsi="Calibri"/>
                <w:b/>
                <w:bCs/>
                <w:color w:val="000000"/>
                <w:sz w:val="26"/>
                <w:szCs w:val="26"/>
                <w:lang w:val="en-US"/>
              </w:rPr>
            </w:pPr>
            <w:r w:rsidRPr="0040792D">
              <w:rPr>
                <w:rFonts w:ascii="Calibri" w:hAnsi="Calibri"/>
                <w:b/>
                <w:bCs/>
                <w:color w:val="000000"/>
                <w:sz w:val="26"/>
                <w:szCs w:val="26"/>
                <w:lang w:val="en-US"/>
              </w:rPr>
              <w:t> </w:t>
            </w:r>
          </w:p>
        </w:tc>
        <w:tc>
          <w:tcPr>
            <w:tcW w:w="1792" w:type="dxa"/>
            <w:tcBorders>
              <w:top w:val="nil"/>
              <w:left w:val="nil"/>
              <w:bottom w:val="single" w:sz="4" w:space="0" w:color="auto"/>
              <w:right w:val="single" w:sz="4" w:space="0" w:color="auto"/>
            </w:tcBorders>
            <w:shd w:val="clear" w:color="000000" w:fill="2FA6FF"/>
            <w:hideMark/>
          </w:tcPr>
          <w:p w:rsidR="0040792D" w:rsidRPr="0040792D" w:rsidRDefault="0040792D" w:rsidP="00CC29BE">
            <w:pPr>
              <w:jc w:val="center"/>
              <w:rPr>
                <w:rFonts w:ascii="Calibri" w:hAnsi="Calibri"/>
                <w:b/>
                <w:bCs/>
                <w:color w:val="000000"/>
                <w:szCs w:val="26"/>
                <w:lang w:val="en-US"/>
              </w:rPr>
            </w:pPr>
            <w:r w:rsidRPr="0040792D">
              <w:rPr>
                <w:rFonts w:ascii="Calibri" w:hAnsi="Calibri"/>
                <w:b/>
                <w:bCs/>
                <w:color w:val="000000"/>
                <w:szCs w:val="26"/>
                <w:lang w:val="en-US"/>
              </w:rPr>
              <w:t>ΑΡΜΟΔΙΑ ΑΡΧΗ ΑΔΕΙΟΔΟΤΗΣΗΣ ΣΑ</w:t>
            </w:r>
          </w:p>
        </w:tc>
        <w:tc>
          <w:tcPr>
            <w:tcW w:w="1342" w:type="dxa"/>
            <w:tcBorders>
              <w:top w:val="nil"/>
              <w:left w:val="nil"/>
              <w:bottom w:val="single" w:sz="4" w:space="0" w:color="auto"/>
              <w:right w:val="single" w:sz="4" w:space="0" w:color="auto"/>
            </w:tcBorders>
            <w:shd w:val="clear" w:color="000000" w:fill="FF7C80"/>
            <w:hideMark/>
          </w:tcPr>
          <w:p w:rsidR="0040792D" w:rsidRPr="0040792D" w:rsidRDefault="0040792D" w:rsidP="00CC29BE">
            <w:pPr>
              <w:jc w:val="center"/>
              <w:rPr>
                <w:rFonts w:ascii="Calibri" w:hAnsi="Calibri"/>
                <w:b/>
                <w:bCs/>
                <w:color w:val="000000"/>
                <w:szCs w:val="26"/>
                <w:lang w:val="en-US"/>
              </w:rPr>
            </w:pPr>
            <w:r w:rsidRPr="0040792D">
              <w:rPr>
                <w:rFonts w:ascii="Calibri" w:hAnsi="Calibri"/>
                <w:b/>
                <w:bCs/>
                <w:color w:val="000000"/>
                <w:szCs w:val="26"/>
                <w:lang w:val="en-US"/>
              </w:rPr>
              <w:t>ΕΠΙΤΥΧΙΑ  ΣΤΗ ΓΡΑΠΤΗ ΕΞΕΤΑΣΗ</w:t>
            </w:r>
          </w:p>
        </w:tc>
        <w:tc>
          <w:tcPr>
            <w:tcW w:w="1739" w:type="dxa"/>
            <w:tcBorders>
              <w:top w:val="nil"/>
              <w:left w:val="nil"/>
              <w:bottom w:val="single" w:sz="4" w:space="0" w:color="auto"/>
              <w:right w:val="single" w:sz="4" w:space="0" w:color="auto"/>
            </w:tcBorders>
            <w:shd w:val="clear" w:color="000000" w:fill="A2D668"/>
            <w:hideMark/>
          </w:tcPr>
          <w:p w:rsidR="0040792D" w:rsidRPr="0040792D" w:rsidRDefault="0040792D" w:rsidP="00CC29BE">
            <w:pPr>
              <w:jc w:val="center"/>
              <w:rPr>
                <w:rFonts w:ascii="Calibri" w:hAnsi="Calibri"/>
                <w:b/>
                <w:bCs/>
                <w:color w:val="000000"/>
                <w:szCs w:val="26"/>
                <w:lang w:val="el-GR"/>
              </w:rPr>
            </w:pPr>
            <w:r w:rsidRPr="0040792D">
              <w:rPr>
                <w:rFonts w:ascii="Calibri" w:hAnsi="Calibri"/>
                <w:b/>
                <w:bCs/>
                <w:color w:val="000000"/>
                <w:szCs w:val="26"/>
                <w:lang w:val="el-GR"/>
              </w:rPr>
              <w:t>ΑΠΟΤΥΧΙΑ Ή ΜΗ ΕΜΦΑΝΙΣΗ ΣΤΗ ΓΡΑΠΤΗ ΕΞΕΤΑΣΗ</w:t>
            </w:r>
          </w:p>
        </w:tc>
        <w:tc>
          <w:tcPr>
            <w:tcW w:w="1539" w:type="dxa"/>
            <w:tcBorders>
              <w:top w:val="nil"/>
              <w:left w:val="nil"/>
              <w:bottom w:val="single" w:sz="4" w:space="0" w:color="auto"/>
              <w:right w:val="single" w:sz="4" w:space="0" w:color="auto"/>
            </w:tcBorders>
            <w:shd w:val="clear" w:color="000000" w:fill="BC79FF"/>
            <w:hideMark/>
          </w:tcPr>
          <w:p w:rsidR="0040792D" w:rsidRPr="0040792D" w:rsidRDefault="0040792D" w:rsidP="00CC29BE">
            <w:pPr>
              <w:jc w:val="center"/>
              <w:rPr>
                <w:rFonts w:ascii="Calibri" w:hAnsi="Calibri"/>
                <w:b/>
                <w:bCs/>
                <w:color w:val="000000"/>
                <w:szCs w:val="26"/>
                <w:lang w:val="el-GR"/>
              </w:rPr>
            </w:pPr>
            <w:r w:rsidRPr="0040792D">
              <w:rPr>
                <w:rFonts w:ascii="Calibri" w:hAnsi="Calibri"/>
                <w:b/>
                <w:bCs/>
                <w:color w:val="000000"/>
                <w:szCs w:val="26"/>
                <w:lang w:val="el-GR"/>
              </w:rPr>
              <w:t>ΜΗ ΚΑΤΑΒΟΛΗ ΤΕΛΩΝ ΓΡΑΠΤΗΣ ΕΞΕΤΑΣΗΣ</w:t>
            </w:r>
          </w:p>
        </w:tc>
        <w:tc>
          <w:tcPr>
            <w:tcW w:w="2221" w:type="dxa"/>
            <w:tcBorders>
              <w:top w:val="nil"/>
              <w:left w:val="nil"/>
              <w:bottom w:val="single" w:sz="4" w:space="0" w:color="auto"/>
              <w:right w:val="single" w:sz="4" w:space="0" w:color="auto"/>
            </w:tcBorders>
            <w:shd w:val="clear" w:color="000000" w:fill="6DD9FF"/>
            <w:hideMark/>
          </w:tcPr>
          <w:p w:rsidR="0040792D" w:rsidRPr="0040792D" w:rsidRDefault="0040792D" w:rsidP="00CC29BE">
            <w:pPr>
              <w:jc w:val="center"/>
              <w:rPr>
                <w:rFonts w:ascii="Calibri" w:hAnsi="Calibri"/>
                <w:b/>
                <w:bCs/>
                <w:color w:val="000000"/>
                <w:szCs w:val="26"/>
                <w:lang w:val="en-US"/>
              </w:rPr>
            </w:pPr>
            <w:r w:rsidRPr="0040792D">
              <w:rPr>
                <w:rFonts w:ascii="Calibri" w:hAnsi="Calibri"/>
                <w:b/>
                <w:bCs/>
                <w:color w:val="000000"/>
                <w:szCs w:val="26"/>
                <w:lang w:val="en-US"/>
              </w:rPr>
              <w:t>ΣΥΝΟΛΟ ΑΔΕΙΟΔΟΤΗΜΕΝΩΝ ΣΑ</w:t>
            </w:r>
          </w:p>
        </w:tc>
      </w:tr>
      <w:tr w:rsidR="001D6DBB" w:rsidRPr="0040792D" w:rsidTr="00CC29BE">
        <w:trPr>
          <w:trHeight w:val="338"/>
        </w:trPr>
        <w:tc>
          <w:tcPr>
            <w:tcW w:w="1577" w:type="dxa"/>
            <w:tcBorders>
              <w:top w:val="nil"/>
              <w:left w:val="single" w:sz="4" w:space="0" w:color="auto"/>
              <w:bottom w:val="single" w:sz="4" w:space="0" w:color="auto"/>
              <w:right w:val="single" w:sz="4" w:space="0" w:color="auto"/>
            </w:tcBorders>
            <w:shd w:val="clear" w:color="000000" w:fill="FFFF99"/>
            <w:noWrap/>
            <w:vAlign w:val="bottom"/>
            <w:hideMark/>
          </w:tcPr>
          <w:p w:rsidR="001D6DBB" w:rsidRPr="0040792D" w:rsidRDefault="001D6DBB" w:rsidP="00CC29BE">
            <w:pPr>
              <w:jc w:val="center"/>
              <w:rPr>
                <w:rFonts w:ascii="Calibri" w:hAnsi="Calibri"/>
                <w:b/>
                <w:bCs/>
                <w:color w:val="000000"/>
                <w:sz w:val="26"/>
                <w:szCs w:val="26"/>
                <w:lang w:val="en-US"/>
              </w:rPr>
            </w:pPr>
            <w:r w:rsidRPr="0040792D">
              <w:rPr>
                <w:rFonts w:ascii="Calibri" w:hAnsi="Calibri"/>
                <w:b/>
                <w:bCs/>
                <w:color w:val="000000"/>
                <w:sz w:val="26"/>
                <w:szCs w:val="26"/>
                <w:lang w:val="en-US"/>
              </w:rPr>
              <w:t> </w:t>
            </w:r>
          </w:p>
        </w:tc>
        <w:tc>
          <w:tcPr>
            <w:tcW w:w="1792" w:type="dxa"/>
            <w:tcBorders>
              <w:top w:val="nil"/>
              <w:left w:val="nil"/>
              <w:bottom w:val="single" w:sz="4" w:space="0" w:color="auto"/>
              <w:right w:val="single" w:sz="4" w:space="0" w:color="auto"/>
            </w:tcBorders>
            <w:shd w:val="clear" w:color="000000" w:fill="2FA6FF"/>
            <w:noWrap/>
            <w:vAlign w:val="bottom"/>
            <w:hideMark/>
          </w:tcPr>
          <w:p w:rsidR="001D6DBB" w:rsidRPr="0040792D" w:rsidRDefault="001D6DBB" w:rsidP="00CC29BE">
            <w:pPr>
              <w:jc w:val="center"/>
              <w:rPr>
                <w:rFonts w:ascii="Calibri" w:hAnsi="Calibri"/>
                <w:b/>
                <w:bCs/>
                <w:color w:val="000000"/>
                <w:sz w:val="26"/>
                <w:szCs w:val="26"/>
                <w:lang w:val="en-US"/>
              </w:rPr>
            </w:pPr>
            <w:r w:rsidRPr="0040792D">
              <w:rPr>
                <w:rFonts w:ascii="Calibri" w:hAnsi="Calibri"/>
                <w:b/>
                <w:bCs/>
                <w:color w:val="000000"/>
                <w:sz w:val="26"/>
                <w:szCs w:val="26"/>
                <w:lang w:val="en-US"/>
              </w:rPr>
              <w:t>ΥΑ</w:t>
            </w:r>
          </w:p>
        </w:tc>
        <w:tc>
          <w:tcPr>
            <w:tcW w:w="1342" w:type="dxa"/>
            <w:tcBorders>
              <w:top w:val="nil"/>
              <w:left w:val="nil"/>
              <w:bottom w:val="single" w:sz="4" w:space="0" w:color="auto"/>
              <w:right w:val="single" w:sz="4" w:space="0" w:color="auto"/>
            </w:tcBorders>
            <w:shd w:val="clear" w:color="000000" w:fill="FF7C80"/>
            <w:noWrap/>
            <w:vAlign w:val="bottom"/>
            <w:hideMark/>
          </w:tcPr>
          <w:p w:rsidR="001D6DBB" w:rsidRPr="0040792D" w:rsidRDefault="001D6DBB" w:rsidP="00CC29BE">
            <w:pPr>
              <w:jc w:val="center"/>
              <w:rPr>
                <w:rFonts w:ascii="Calibri" w:hAnsi="Calibri"/>
                <w:b/>
                <w:bCs/>
                <w:color w:val="000000"/>
                <w:sz w:val="26"/>
                <w:szCs w:val="26"/>
                <w:lang w:val="en-US"/>
              </w:rPr>
            </w:pPr>
            <w:r w:rsidRPr="0040792D">
              <w:rPr>
                <w:rFonts w:ascii="Calibri" w:hAnsi="Calibri"/>
                <w:b/>
                <w:bCs/>
                <w:color w:val="000000"/>
                <w:sz w:val="26"/>
                <w:szCs w:val="26"/>
                <w:lang w:val="en-US"/>
              </w:rPr>
              <w:t>53</w:t>
            </w:r>
          </w:p>
        </w:tc>
        <w:tc>
          <w:tcPr>
            <w:tcW w:w="1739" w:type="dxa"/>
            <w:tcBorders>
              <w:top w:val="nil"/>
              <w:left w:val="nil"/>
              <w:bottom w:val="single" w:sz="4" w:space="0" w:color="auto"/>
              <w:right w:val="single" w:sz="4" w:space="0" w:color="auto"/>
            </w:tcBorders>
            <w:shd w:val="clear" w:color="000000" w:fill="A2D668"/>
            <w:noWrap/>
            <w:vAlign w:val="bottom"/>
            <w:hideMark/>
          </w:tcPr>
          <w:p w:rsidR="001D6DBB" w:rsidRPr="0040792D" w:rsidRDefault="001D6DBB" w:rsidP="00CC29BE">
            <w:pPr>
              <w:jc w:val="center"/>
              <w:rPr>
                <w:rFonts w:ascii="Calibri" w:hAnsi="Calibri"/>
                <w:b/>
                <w:bCs/>
                <w:color w:val="000000"/>
                <w:sz w:val="26"/>
                <w:szCs w:val="26"/>
                <w:lang w:val="en-US"/>
              </w:rPr>
            </w:pPr>
            <w:r w:rsidRPr="0040792D">
              <w:rPr>
                <w:rFonts w:ascii="Calibri" w:hAnsi="Calibri"/>
                <w:b/>
                <w:bCs/>
                <w:color w:val="000000"/>
                <w:sz w:val="26"/>
                <w:szCs w:val="26"/>
                <w:lang w:val="en-US"/>
              </w:rPr>
              <w:t>3</w:t>
            </w:r>
          </w:p>
        </w:tc>
        <w:tc>
          <w:tcPr>
            <w:tcW w:w="1539" w:type="dxa"/>
            <w:tcBorders>
              <w:top w:val="nil"/>
              <w:left w:val="nil"/>
              <w:bottom w:val="single" w:sz="4" w:space="0" w:color="auto"/>
              <w:right w:val="single" w:sz="4" w:space="0" w:color="auto"/>
            </w:tcBorders>
            <w:shd w:val="clear" w:color="000000" w:fill="BC79FF"/>
            <w:noWrap/>
            <w:vAlign w:val="bottom"/>
            <w:hideMark/>
          </w:tcPr>
          <w:p w:rsidR="001D6DBB" w:rsidRPr="0040792D" w:rsidRDefault="001D6DBB" w:rsidP="00CC29BE">
            <w:pPr>
              <w:jc w:val="center"/>
              <w:rPr>
                <w:rFonts w:ascii="Calibri" w:hAnsi="Calibri"/>
                <w:b/>
                <w:bCs/>
                <w:color w:val="000000"/>
                <w:sz w:val="26"/>
                <w:szCs w:val="26"/>
                <w:lang w:val="en-US"/>
              </w:rPr>
            </w:pPr>
            <w:r w:rsidRPr="0040792D">
              <w:rPr>
                <w:rFonts w:ascii="Calibri" w:hAnsi="Calibri"/>
                <w:b/>
                <w:bCs/>
                <w:color w:val="000000"/>
                <w:sz w:val="26"/>
                <w:szCs w:val="26"/>
                <w:lang w:val="en-US"/>
              </w:rPr>
              <w:t>3</w:t>
            </w:r>
          </w:p>
        </w:tc>
        <w:tc>
          <w:tcPr>
            <w:tcW w:w="2221" w:type="dxa"/>
            <w:tcBorders>
              <w:top w:val="nil"/>
              <w:left w:val="nil"/>
              <w:bottom w:val="single" w:sz="4" w:space="0" w:color="auto"/>
              <w:right w:val="single" w:sz="4" w:space="0" w:color="auto"/>
            </w:tcBorders>
            <w:shd w:val="clear" w:color="000000" w:fill="6DD9FF"/>
            <w:noWrap/>
            <w:vAlign w:val="bottom"/>
            <w:hideMark/>
          </w:tcPr>
          <w:p w:rsidR="001D6DBB" w:rsidRPr="0040792D" w:rsidRDefault="001D6DBB" w:rsidP="00CC29BE">
            <w:pPr>
              <w:jc w:val="center"/>
              <w:rPr>
                <w:rFonts w:ascii="Calibri" w:hAnsi="Calibri"/>
                <w:b/>
                <w:bCs/>
                <w:color w:val="000000"/>
                <w:sz w:val="26"/>
                <w:szCs w:val="26"/>
                <w:lang w:val="en-US"/>
              </w:rPr>
            </w:pPr>
            <w:r w:rsidRPr="0040792D">
              <w:rPr>
                <w:rFonts w:ascii="Calibri" w:hAnsi="Calibri"/>
                <w:b/>
                <w:bCs/>
                <w:color w:val="000000"/>
                <w:sz w:val="26"/>
                <w:szCs w:val="26"/>
                <w:lang w:val="en-US"/>
              </w:rPr>
              <w:t>59</w:t>
            </w:r>
          </w:p>
        </w:tc>
      </w:tr>
      <w:tr w:rsidR="001D6DBB" w:rsidRPr="0040792D" w:rsidTr="00CC29BE">
        <w:trPr>
          <w:trHeight w:val="338"/>
        </w:trPr>
        <w:tc>
          <w:tcPr>
            <w:tcW w:w="1577" w:type="dxa"/>
            <w:tcBorders>
              <w:top w:val="nil"/>
              <w:left w:val="single" w:sz="4" w:space="0" w:color="auto"/>
              <w:bottom w:val="single" w:sz="4" w:space="0" w:color="auto"/>
              <w:right w:val="single" w:sz="4" w:space="0" w:color="auto"/>
            </w:tcBorders>
            <w:shd w:val="clear" w:color="000000" w:fill="FFFF99"/>
            <w:noWrap/>
            <w:vAlign w:val="bottom"/>
            <w:hideMark/>
          </w:tcPr>
          <w:p w:rsidR="001D6DBB" w:rsidRPr="0040792D" w:rsidRDefault="001D6DBB" w:rsidP="00CC29BE">
            <w:pPr>
              <w:jc w:val="center"/>
              <w:rPr>
                <w:rFonts w:ascii="Calibri" w:hAnsi="Calibri"/>
                <w:b/>
                <w:bCs/>
                <w:color w:val="000000"/>
                <w:sz w:val="26"/>
                <w:szCs w:val="26"/>
                <w:lang w:val="en-US"/>
              </w:rPr>
            </w:pPr>
            <w:r w:rsidRPr="0040792D">
              <w:rPr>
                <w:rFonts w:ascii="Calibri" w:hAnsi="Calibri"/>
                <w:b/>
                <w:bCs/>
                <w:color w:val="000000"/>
                <w:sz w:val="26"/>
                <w:szCs w:val="26"/>
                <w:lang w:val="en-US"/>
              </w:rPr>
              <w:t> </w:t>
            </w:r>
          </w:p>
        </w:tc>
        <w:tc>
          <w:tcPr>
            <w:tcW w:w="1792" w:type="dxa"/>
            <w:tcBorders>
              <w:top w:val="nil"/>
              <w:left w:val="nil"/>
              <w:bottom w:val="single" w:sz="4" w:space="0" w:color="auto"/>
              <w:right w:val="single" w:sz="4" w:space="0" w:color="auto"/>
            </w:tcBorders>
            <w:shd w:val="clear" w:color="000000" w:fill="2FA6FF"/>
            <w:noWrap/>
            <w:vAlign w:val="bottom"/>
            <w:hideMark/>
          </w:tcPr>
          <w:p w:rsidR="001D6DBB" w:rsidRPr="0040792D" w:rsidRDefault="001D6DBB" w:rsidP="00CC29BE">
            <w:pPr>
              <w:jc w:val="center"/>
              <w:rPr>
                <w:rFonts w:ascii="Calibri" w:hAnsi="Calibri"/>
                <w:b/>
                <w:bCs/>
                <w:color w:val="000000"/>
                <w:sz w:val="26"/>
                <w:szCs w:val="26"/>
                <w:lang w:val="en-US"/>
              </w:rPr>
            </w:pPr>
            <w:r w:rsidRPr="0040792D">
              <w:rPr>
                <w:rFonts w:ascii="Calibri" w:hAnsi="Calibri"/>
                <w:b/>
                <w:bCs/>
                <w:color w:val="000000"/>
                <w:sz w:val="26"/>
                <w:szCs w:val="26"/>
                <w:lang w:val="en-US"/>
              </w:rPr>
              <w:t>ΠΔΣ</w:t>
            </w:r>
          </w:p>
        </w:tc>
        <w:tc>
          <w:tcPr>
            <w:tcW w:w="1342" w:type="dxa"/>
            <w:tcBorders>
              <w:top w:val="nil"/>
              <w:left w:val="nil"/>
              <w:bottom w:val="single" w:sz="4" w:space="0" w:color="auto"/>
              <w:right w:val="single" w:sz="4" w:space="0" w:color="auto"/>
            </w:tcBorders>
            <w:shd w:val="clear" w:color="000000" w:fill="FF7C80"/>
            <w:noWrap/>
            <w:vAlign w:val="bottom"/>
            <w:hideMark/>
          </w:tcPr>
          <w:p w:rsidR="001D6DBB" w:rsidRPr="0040792D" w:rsidRDefault="001D6DBB" w:rsidP="00CC29BE">
            <w:pPr>
              <w:jc w:val="center"/>
              <w:rPr>
                <w:rFonts w:ascii="Calibri" w:hAnsi="Calibri"/>
                <w:b/>
                <w:bCs/>
                <w:color w:val="000000"/>
                <w:sz w:val="26"/>
                <w:szCs w:val="26"/>
                <w:lang w:val="en-US"/>
              </w:rPr>
            </w:pPr>
            <w:r w:rsidRPr="0040792D">
              <w:rPr>
                <w:rFonts w:ascii="Calibri" w:hAnsi="Calibri"/>
                <w:b/>
                <w:bCs/>
                <w:color w:val="000000"/>
                <w:sz w:val="26"/>
                <w:szCs w:val="26"/>
                <w:lang w:val="en-US"/>
              </w:rPr>
              <w:t>112</w:t>
            </w:r>
          </w:p>
        </w:tc>
        <w:tc>
          <w:tcPr>
            <w:tcW w:w="1739" w:type="dxa"/>
            <w:tcBorders>
              <w:top w:val="nil"/>
              <w:left w:val="nil"/>
              <w:bottom w:val="single" w:sz="4" w:space="0" w:color="auto"/>
              <w:right w:val="single" w:sz="4" w:space="0" w:color="auto"/>
            </w:tcBorders>
            <w:shd w:val="clear" w:color="000000" w:fill="A2D668"/>
            <w:noWrap/>
            <w:vAlign w:val="bottom"/>
            <w:hideMark/>
          </w:tcPr>
          <w:p w:rsidR="001D6DBB" w:rsidRPr="0040792D" w:rsidRDefault="001D6DBB" w:rsidP="00CC29BE">
            <w:pPr>
              <w:jc w:val="center"/>
              <w:rPr>
                <w:rFonts w:ascii="Calibri" w:hAnsi="Calibri"/>
                <w:b/>
                <w:bCs/>
                <w:color w:val="000000"/>
                <w:sz w:val="26"/>
                <w:szCs w:val="26"/>
                <w:lang w:val="en-US"/>
              </w:rPr>
            </w:pPr>
            <w:r w:rsidRPr="0040792D">
              <w:rPr>
                <w:rFonts w:ascii="Calibri" w:hAnsi="Calibri"/>
                <w:b/>
                <w:bCs/>
                <w:color w:val="000000"/>
                <w:sz w:val="26"/>
                <w:szCs w:val="26"/>
                <w:lang w:val="en-US"/>
              </w:rPr>
              <w:t>31</w:t>
            </w:r>
          </w:p>
        </w:tc>
        <w:tc>
          <w:tcPr>
            <w:tcW w:w="1539" w:type="dxa"/>
            <w:tcBorders>
              <w:top w:val="nil"/>
              <w:left w:val="nil"/>
              <w:bottom w:val="single" w:sz="4" w:space="0" w:color="auto"/>
              <w:right w:val="single" w:sz="4" w:space="0" w:color="auto"/>
            </w:tcBorders>
            <w:shd w:val="clear" w:color="000000" w:fill="BC79FF"/>
            <w:noWrap/>
            <w:vAlign w:val="bottom"/>
            <w:hideMark/>
          </w:tcPr>
          <w:p w:rsidR="001D6DBB" w:rsidRPr="0040792D" w:rsidRDefault="001D6DBB" w:rsidP="00CC29BE">
            <w:pPr>
              <w:jc w:val="center"/>
              <w:rPr>
                <w:rFonts w:ascii="Calibri" w:hAnsi="Calibri"/>
                <w:b/>
                <w:bCs/>
                <w:color w:val="000000"/>
                <w:sz w:val="26"/>
                <w:szCs w:val="26"/>
                <w:lang w:val="en-US"/>
              </w:rPr>
            </w:pPr>
            <w:r w:rsidRPr="0040792D">
              <w:rPr>
                <w:rFonts w:ascii="Calibri" w:hAnsi="Calibri"/>
                <w:b/>
                <w:bCs/>
                <w:color w:val="000000"/>
                <w:sz w:val="26"/>
                <w:szCs w:val="26"/>
                <w:lang w:val="en-US"/>
              </w:rPr>
              <w:t>5</w:t>
            </w:r>
          </w:p>
        </w:tc>
        <w:tc>
          <w:tcPr>
            <w:tcW w:w="2221" w:type="dxa"/>
            <w:tcBorders>
              <w:top w:val="nil"/>
              <w:left w:val="nil"/>
              <w:bottom w:val="single" w:sz="4" w:space="0" w:color="auto"/>
              <w:right w:val="single" w:sz="4" w:space="0" w:color="auto"/>
            </w:tcBorders>
            <w:shd w:val="clear" w:color="000000" w:fill="6DD9FF"/>
            <w:noWrap/>
            <w:vAlign w:val="bottom"/>
            <w:hideMark/>
          </w:tcPr>
          <w:p w:rsidR="001D6DBB" w:rsidRPr="0040792D" w:rsidRDefault="001D6DBB" w:rsidP="00CC29BE">
            <w:pPr>
              <w:jc w:val="center"/>
              <w:rPr>
                <w:rFonts w:ascii="Calibri" w:hAnsi="Calibri"/>
                <w:b/>
                <w:bCs/>
                <w:color w:val="000000"/>
                <w:sz w:val="26"/>
                <w:szCs w:val="26"/>
                <w:lang w:val="en-US"/>
              </w:rPr>
            </w:pPr>
            <w:r w:rsidRPr="0040792D">
              <w:rPr>
                <w:rFonts w:ascii="Calibri" w:hAnsi="Calibri"/>
                <w:b/>
                <w:bCs/>
                <w:color w:val="000000"/>
                <w:sz w:val="26"/>
                <w:szCs w:val="26"/>
                <w:lang w:val="en-US"/>
              </w:rPr>
              <w:t>148</w:t>
            </w:r>
          </w:p>
        </w:tc>
      </w:tr>
      <w:tr w:rsidR="001D6DBB" w:rsidRPr="0040792D" w:rsidTr="00CC29BE">
        <w:trPr>
          <w:trHeight w:val="338"/>
        </w:trPr>
        <w:tc>
          <w:tcPr>
            <w:tcW w:w="1577" w:type="dxa"/>
            <w:tcBorders>
              <w:top w:val="nil"/>
              <w:left w:val="single" w:sz="4" w:space="0" w:color="auto"/>
              <w:bottom w:val="single" w:sz="4" w:space="0" w:color="auto"/>
              <w:right w:val="single" w:sz="4" w:space="0" w:color="auto"/>
            </w:tcBorders>
            <w:shd w:val="clear" w:color="000000" w:fill="FFFF99"/>
            <w:noWrap/>
            <w:vAlign w:val="bottom"/>
            <w:hideMark/>
          </w:tcPr>
          <w:p w:rsidR="001D6DBB" w:rsidRPr="0040792D" w:rsidRDefault="001D6DBB" w:rsidP="00CC29BE">
            <w:pPr>
              <w:jc w:val="center"/>
              <w:rPr>
                <w:rFonts w:ascii="Calibri" w:hAnsi="Calibri"/>
                <w:b/>
                <w:bCs/>
                <w:color w:val="000000"/>
                <w:sz w:val="26"/>
                <w:szCs w:val="26"/>
                <w:lang w:val="en-US"/>
              </w:rPr>
            </w:pPr>
            <w:r w:rsidRPr="0040792D">
              <w:rPr>
                <w:rFonts w:ascii="Calibri" w:hAnsi="Calibri"/>
                <w:b/>
                <w:bCs/>
                <w:color w:val="000000"/>
                <w:sz w:val="26"/>
                <w:szCs w:val="26"/>
                <w:lang w:val="en-US"/>
              </w:rPr>
              <w:t> </w:t>
            </w:r>
          </w:p>
        </w:tc>
        <w:tc>
          <w:tcPr>
            <w:tcW w:w="1792" w:type="dxa"/>
            <w:tcBorders>
              <w:top w:val="nil"/>
              <w:left w:val="nil"/>
              <w:bottom w:val="single" w:sz="4" w:space="0" w:color="auto"/>
              <w:right w:val="single" w:sz="4" w:space="0" w:color="auto"/>
            </w:tcBorders>
            <w:shd w:val="clear" w:color="000000" w:fill="2FA6FF"/>
            <w:noWrap/>
            <w:vAlign w:val="bottom"/>
            <w:hideMark/>
          </w:tcPr>
          <w:p w:rsidR="001D6DBB" w:rsidRPr="0040792D" w:rsidRDefault="001D6DBB" w:rsidP="00CC29BE">
            <w:pPr>
              <w:jc w:val="center"/>
              <w:rPr>
                <w:rFonts w:ascii="Calibri" w:hAnsi="Calibri"/>
                <w:b/>
                <w:bCs/>
                <w:color w:val="000000"/>
                <w:sz w:val="26"/>
                <w:szCs w:val="26"/>
                <w:lang w:val="en-US"/>
              </w:rPr>
            </w:pPr>
            <w:r w:rsidRPr="0040792D">
              <w:rPr>
                <w:rFonts w:ascii="Calibri" w:hAnsi="Calibri"/>
                <w:b/>
                <w:bCs/>
                <w:color w:val="000000"/>
                <w:sz w:val="26"/>
                <w:szCs w:val="26"/>
                <w:lang w:val="en-US"/>
              </w:rPr>
              <w:t>ΣΕΛΚ</w:t>
            </w:r>
          </w:p>
        </w:tc>
        <w:tc>
          <w:tcPr>
            <w:tcW w:w="1342" w:type="dxa"/>
            <w:tcBorders>
              <w:top w:val="nil"/>
              <w:left w:val="nil"/>
              <w:bottom w:val="single" w:sz="4" w:space="0" w:color="auto"/>
              <w:right w:val="single" w:sz="4" w:space="0" w:color="auto"/>
            </w:tcBorders>
            <w:shd w:val="clear" w:color="000000" w:fill="FF7C80"/>
            <w:noWrap/>
            <w:vAlign w:val="bottom"/>
            <w:hideMark/>
          </w:tcPr>
          <w:p w:rsidR="001D6DBB" w:rsidRPr="0040792D" w:rsidRDefault="001D6DBB" w:rsidP="00CC29BE">
            <w:pPr>
              <w:jc w:val="center"/>
              <w:rPr>
                <w:rFonts w:ascii="Calibri" w:hAnsi="Calibri"/>
                <w:b/>
                <w:bCs/>
                <w:color w:val="000000"/>
                <w:sz w:val="26"/>
                <w:szCs w:val="26"/>
                <w:lang w:val="en-US"/>
              </w:rPr>
            </w:pPr>
            <w:r w:rsidRPr="0040792D">
              <w:rPr>
                <w:rFonts w:ascii="Calibri" w:hAnsi="Calibri"/>
                <w:b/>
                <w:bCs/>
                <w:color w:val="000000"/>
                <w:sz w:val="26"/>
                <w:szCs w:val="26"/>
                <w:lang w:val="en-US"/>
              </w:rPr>
              <w:t>83</w:t>
            </w:r>
          </w:p>
        </w:tc>
        <w:tc>
          <w:tcPr>
            <w:tcW w:w="1739" w:type="dxa"/>
            <w:tcBorders>
              <w:top w:val="nil"/>
              <w:left w:val="nil"/>
              <w:bottom w:val="single" w:sz="4" w:space="0" w:color="auto"/>
              <w:right w:val="single" w:sz="4" w:space="0" w:color="auto"/>
            </w:tcBorders>
            <w:shd w:val="clear" w:color="000000" w:fill="A2D668"/>
            <w:noWrap/>
            <w:vAlign w:val="bottom"/>
            <w:hideMark/>
          </w:tcPr>
          <w:p w:rsidR="001D6DBB" w:rsidRPr="0040792D" w:rsidRDefault="001D6DBB" w:rsidP="00CC29BE">
            <w:pPr>
              <w:jc w:val="center"/>
              <w:rPr>
                <w:rFonts w:ascii="Calibri" w:hAnsi="Calibri"/>
                <w:b/>
                <w:bCs/>
                <w:color w:val="000000"/>
                <w:sz w:val="26"/>
                <w:szCs w:val="26"/>
                <w:lang w:val="en-US"/>
              </w:rPr>
            </w:pPr>
            <w:r w:rsidRPr="0040792D">
              <w:rPr>
                <w:rFonts w:ascii="Calibri" w:hAnsi="Calibri"/>
                <w:b/>
                <w:bCs/>
                <w:color w:val="000000"/>
                <w:sz w:val="26"/>
                <w:szCs w:val="26"/>
                <w:lang w:val="en-US"/>
              </w:rPr>
              <w:t>22</w:t>
            </w:r>
          </w:p>
        </w:tc>
        <w:tc>
          <w:tcPr>
            <w:tcW w:w="1539" w:type="dxa"/>
            <w:tcBorders>
              <w:top w:val="nil"/>
              <w:left w:val="nil"/>
              <w:bottom w:val="single" w:sz="4" w:space="0" w:color="auto"/>
              <w:right w:val="single" w:sz="4" w:space="0" w:color="auto"/>
            </w:tcBorders>
            <w:shd w:val="clear" w:color="000000" w:fill="BC79FF"/>
            <w:noWrap/>
            <w:vAlign w:val="bottom"/>
            <w:hideMark/>
          </w:tcPr>
          <w:p w:rsidR="001D6DBB" w:rsidRPr="0040792D" w:rsidRDefault="001D6DBB" w:rsidP="00CC29BE">
            <w:pPr>
              <w:jc w:val="center"/>
              <w:rPr>
                <w:rFonts w:ascii="Calibri" w:hAnsi="Calibri"/>
                <w:b/>
                <w:bCs/>
                <w:color w:val="000000"/>
                <w:sz w:val="26"/>
                <w:szCs w:val="26"/>
                <w:lang w:val="en-US"/>
              </w:rPr>
            </w:pPr>
            <w:r w:rsidRPr="0040792D">
              <w:rPr>
                <w:rFonts w:ascii="Calibri" w:hAnsi="Calibri"/>
                <w:b/>
                <w:bCs/>
                <w:color w:val="000000"/>
                <w:sz w:val="26"/>
                <w:szCs w:val="26"/>
                <w:lang w:val="en-US"/>
              </w:rPr>
              <w:t>3</w:t>
            </w:r>
          </w:p>
        </w:tc>
        <w:tc>
          <w:tcPr>
            <w:tcW w:w="2221" w:type="dxa"/>
            <w:tcBorders>
              <w:top w:val="nil"/>
              <w:left w:val="nil"/>
              <w:bottom w:val="single" w:sz="4" w:space="0" w:color="auto"/>
              <w:right w:val="single" w:sz="4" w:space="0" w:color="auto"/>
            </w:tcBorders>
            <w:shd w:val="clear" w:color="000000" w:fill="6DD9FF"/>
            <w:noWrap/>
            <w:vAlign w:val="bottom"/>
            <w:hideMark/>
          </w:tcPr>
          <w:p w:rsidR="001D6DBB" w:rsidRPr="0040792D" w:rsidRDefault="001D6DBB" w:rsidP="00CC29BE">
            <w:pPr>
              <w:jc w:val="center"/>
              <w:rPr>
                <w:rFonts w:ascii="Calibri" w:hAnsi="Calibri"/>
                <w:b/>
                <w:bCs/>
                <w:color w:val="000000"/>
                <w:sz w:val="26"/>
                <w:szCs w:val="26"/>
                <w:lang w:val="en-US"/>
              </w:rPr>
            </w:pPr>
            <w:r w:rsidRPr="0040792D">
              <w:rPr>
                <w:rFonts w:ascii="Calibri" w:hAnsi="Calibri"/>
                <w:b/>
                <w:bCs/>
                <w:color w:val="000000"/>
                <w:sz w:val="26"/>
                <w:szCs w:val="26"/>
                <w:lang w:val="en-US"/>
              </w:rPr>
              <w:t>108</w:t>
            </w:r>
          </w:p>
        </w:tc>
      </w:tr>
      <w:tr w:rsidR="001D6DBB" w:rsidRPr="0040792D" w:rsidTr="00CC29BE">
        <w:trPr>
          <w:trHeight w:val="338"/>
        </w:trPr>
        <w:tc>
          <w:tcPr>
            <w:tcW w:w="1577" w:type="dxa"/>
            <w:tcBorders>
              <w:top w:val="nil"/>
              <w:left w:val="single" w:sz="4" w:space="0" w:color="auto"/>
              <w:bottom w:val="single" w:sz="4" w:space="0" w:color="auto"/>
              <w:right w:val="single" w:sz="4" w:space="0" w:color="auto"/>
            </w:tcBorders>
            <w:shd w:val="clear" w:color="000000" w:fill="FFFF99"/>
            <w:noWrap/>
            <w:vAlign w:val="bottom"/>
            <w:hideMark/>
          </w:tcPr>
          <w:p w:rsidR="001D6DBB" w:rsidRPr="0040792D" w:rsidRDefault="001D6DBB" w:rsidP="00CC29BE">
            <w:pPr>
              <w:jc w:val="center"/>
              <w:rPr>
                <w:rFonts w:ascii="Calibri" w:hAnsi="Calibri"/>
                <w:b/>
                <w:bCs/>
                <w:color w:val="000000"/>
                <w:sz w:val="26"/>
                <w:szCs w:val="26"/>
                <w:lang w:val="en-US"/>
              </w:rPr>
            </w:pPr>
            <w:r w:rsidRPr="0040792D">
              <w:rPr>
                <w:rFonts w:ascii="Calibri" w:hAnsi="Calibri"/>
                <w:b/>
                <w:bCs/>
                <w:color w:val="000000"/>
                <w:sz w:val="26"/>
                <w:szCs w:val="26"/>
                <w:lang w:val="en-US"/>
              </w:rPr>
              <w:t>ΣΥΝΟΛΟ</w:t>
            </w:r>
          </w:p>
        </w:tc>
        <w:tc>
          <w:tcPr>
            <w:tcW w:w="1792" w:type="dxa"/>
            <w:tcBorders>
              <w:top w:val="nil"/>
              <w:left w:val="nil"/>
              <w:bottom w:val="single" w:sz="4" w:space="0" w:color="auto"/>
              <w:right w:val="single" w:sz="4" w:space="0" w:color="auto"/>
            </w:tcBorders>
            <w:shd w:val="clear" w:color="000000" w:fill="2FA6FF"/>
            <w:noWrap/>
            <w:vAlign w:val="bottom"/>
            <w:hideMark/>
          </w:tcPr>
          <w:p w:rsidR="001D6DBB" w:rsidRPr="0040792D" w:rsidRDefault="001D6DBB" w:rsidP="00CC29BE">
            <w:pPr>
              <w:jc w:val="center"/>
              <w:rPr>
                <w:rFonts w:ascii="Calibri" w:hAnsi="Calibri"/>
                <w:b/>
                <w:bCs/>
                <w:color w:val="000000"/>
                <w:sz w:val="26"/>
                <w:szCs w:val="26"/>
                <w:lang w:val="en-US"/>
              </w:rPr>
            </w:pPr>
            <w:r w:rsidRPr="0040792D">
              <w:rPr>
                <w:rFonts w:ascii="Calibri" w:hAnsi="Calibri"/>
                <w:b/>
                <w:bCs/>
                <w:color w:val="000000"/>
                <w:sz w:val="26"/>
                <w:szCs w:val="26"/>
                <w:lang w:val="en-US"/>
              </w:rPr>
              <w:t> </w:t>
            </w:r>
          </w:p>
        </w:tc>
        <w:tc>
          <w:tcPr>
            <w:tcW w:w="1342" w:type="dxa"/>
            <w:tcBorders>
              <w:top w:val="nil"/>
              <w:left w:val="nil"/>
              <w:bottom w:val="single" w:sz="4" w:space="0" w:color="auto"/>
              <w:right w:val="single" w:sz="4" w:space="0" w:color="auto"/>
            </w:tcBorders>
            <w:shd w:val="clear" w:color="000000" w:fill="FF7C80"/>
            <w:noWrap/>
            <w:vAlign w:val="bottom"/>
            <w:hideMark/>
          </w:tcPr>
          <w:p w:rsidR="001D6DBB" w:rsidRPr="0040792D" w:rsidRDefault="001D6DBB" w:rsidP="00CC29BE">
            <w:pPr>
              <w:jc w:val="center"/>
              <w:rPr>
                <w:rFonts w:ascii="Calibri" w:hAnsi="Calibri"/>
                <w:b/>
                <w:bCs/>
                <w:color w:val="000000"/>
                <w:sz w:val="26"/>
                <w:szCs w:val="26"/>
                <w:lang w:val="en-US"/>
              </w:rPr>
            </w:pPr>
            <w:r w:rsidRPr="0040792D">
              <w:rPr>
                <w:rFonts w:ascii="Calibri" w:hAnsi="Calibri"/>
                <w:b/>
                <w:bCs/>
                <w:color w:val="000000"/>
                <w:sz w:val="26"/>
                <w:szCs w:val="26"/>
                <w:lang w:val="en-US"/>
              </w:rPr>
              <w:t>248</w:t>
            </w:r>
          </w:p>
        </w:tc>
        <w:tc>
          <w:tcPr>
            <w:tcW w:w="1739" w:type="dxa"/>
            <w:tcBorders>
              <w:top w:val="nil"/>
              <w:left w:val="nil"/>
              <w:bottom w:val="single" w:sz="4" w:space="0" w:color="auto"/>
              <w:right w:val="single" w:sz="4" w:space="0" w:color="auto"/>
            </w:tcBorders>
            <w:shd w:val="clear" w:color="000000" w:fill="A2D668"/>
            <w:noWrap/>
            <w:vAlign w:val="bottom"/>
            <w:hideMark/>
          </w:tcPr>
          <w:p w:rsidR="001D6DBB" w:rsidRPr="0040792D" w:rsidRDefault="001D6DBB" w:rsidP="00CC29BE">
            <w:pPr>
              <w:jc w:val="center"/>
              <w:rPr>
                <w:rFonts w:ascii="Calibri" w:hAnsi="Calibri"/>
                <w:b/>
                <w:bCs/>
                <w:color w:val="000000"/>
                <w:sz w:val="26"/>
                <w:szCs w:val="26"/>
                <w:lang w:val="en-US"/>
              </w:rPr>
            </w:pPr>
            <w:r w:rsidRPr="0040792D">
              <w:rPr>
                <w:rFonts w:ascii="Calibri" w:hAnsi="Calibri"/>
                <w:b/>
                <w:bCs/>
                <w:color w:val="000000"/>
                <w:sz w:val="26"/>
                <w:szCs w:val="26"/>
                <w:lang w:val="en-US"/>
              </w:rPr>
              <w:t>56</w:t>
            </w:r>
          </w:p>
        </w:tc>
        <w:tc>
          <w:tcPr>
            <w:tcW w:w="1539" w:type="dxa"/>
            <w:tcBorders>
              <w:top w:val="nil"/>
              <w:left w:val="nil"/>
              <w:bottom w:val="single" w:sz="4" w:space="0" w:color="auto"/>
              <w:right w:val="single" w:sz="4" w:space="0" w:color="auto"/>
            </w:tcBorders>
            <w:shd w:val="clear" w:color="000000" w:fill="BC79FF"/>
            <w:noWrap/>
            <w:vAlign w:val="bottom"/>
            <w:hideMark/>
          </w:tcPr>
          <w:p w:rsidR="001D6DBB" w:rsidRPr="0040792D" w:rsidRDefault="001D6DBB" w:rsidP="00CC29BE">
            <w:pPr>
              <w:jc w:val="center"/>
              <w:rPr>
                <w:rFonts w:ascii="Calibri" w:hAnsi="Calibri"/>
                <w:b/>
                <w:bCs/>
                <w:color w:val="000000"/>
                <w:sz w:val="26"/>
                <w:szCs w:val="26"/>
                <w:lang w:val="en-US"/>
              </w:rPr>
            </w:pPr>
            <w:r w:rsidRPr="0040792D">
              <w:rPr>
                <w:rFonts w:ascii="Calibri" w:hAnsi="Calibri"/>
                <w:b/>
                <w:bCs/>
                <w:color w:val="000000"/>
                <w:sz w:val="26"/>
                <w:szCs w:val="26"/>
                <w:lang w:val="en-US"/>
              </w:rPr>
              <w:t>11</w:t>
            </w:r>
          </w:p>
        </w:tc>
        <w:tc>
          <w:tcPr>
            <w:tcW w:w="2221" w:type="dxa"/>
            <w:tcBorders>
              <w:top w:val="nil"/>
              <w:left w:val="nil"/>
              <w:bottom w:val="single" w:sz="4" w:space="0" w:color="auto"/>
              <w:right w:val="single" w:sz="4" w:space="0" w:color="auto"/>
            </w:tcBorders>
            <w:shd w:val="clear" w:color="000000" w:fill="6DD9FF"/>
            <w:noWrap/>
            <w:vAlign w:val="bottom"/>
            <w:hideMark/>
          </w:tcPr>
          <w:p w:rsidR="001D6DBB" w:rsidRPr="0040792D" w:rsidRDefault="001D6DBB" w:rsidP="00CC29BE">
            <w:pPr>
              <w:jc w:val="center"/>
              <w:rPr>
                <w:rFonts w:ascii="Calibri" w:hAnsi="Calibri"/>
                <w:b/>
                <w:bCs/>
                <w:color w:val="000000"/>
                <w:sz w:val="26"/>
                <w:szCs w:val="26"/>
                <w:lang w:val="en-US"/>
              </w:rPr>
            </w:pPr>
            <w:r w:rsidRPr="0040792D">
              <w:rPr>
                <w:rFonts w:ascii="Calibri" w:hAnsi="Calibri"/>
                <w:b/>
                <w:bCs/>
                <w:color w:val="000000"/>
                <w:sz w:val="26"/>
                <w:szCs w:val="26"/>
                <w:lang w:val="en-US"/>
              </w:rPr>
              <w:t>315</w:t>
            </w:r>
          </w:p>
        </w:tc>
      </w:tr>
    </w:tbl>
    <w:p w:rsidR="00FB041D" w:rsidRDefault="001D6DBB" w:rsidP="00B461F2">
      <w:pPr>
        <w:pStyle w:val="ListParagraph"/>
        <w:tabs>
          <w:tab w:val="left" w:pos="1080"/>
          <w:tab w:val="left" w:pos="1350"/>
          <w:tab w:val="left" w:pos="9720"/>
        </w:tabs>
        <w:ind w:left="634" w:right="-14"/>
        <w:rPr>
          <w:rFonts w:asciiTheme="minorHAnsi" w:hAnsiTheme="minorHAnsi"/>
          <w:lang w:val="el-GR"/>
        </w:rPr>
      </w:pPr>
      <w:r>
        <w:rPr>
          <w:rFonts w:asciiTheme="minorHAnsi" w:hAnsiTheme="minorHAnsi" w:cs="Arial"/>
          <w:color w:val="FF0000"/>
          <w:lang w:val="el-GR"/>
        </w:rPr>
        <w:br w:type="textWrapping" w:clear="all"/>
      </w:r>
    </w:p>
    <w:p w:rsidR="00932EA1" w:rsidRDefault="00932EA1" w:rsidP="00B461F2">
      <w:pPr>
        <w:pStyle w:val="ListParagraph"/>
        <w:tabs>
          <w:tab w:val="left" w:pos="1080"/>
          <w:tab w:val="left" w:pos="1350"/>
          <w:tab w:val="left" w:pos="9720"/>
        </w:tabs>
        <w:ind w:left="634" w:right="-14"/>
        <w:rPr>
          <w:rFonts w:asciiTheme="minorHAnsi" w:hAnsiTheme="minorHAnsi"/>
          <w:lang w:val="el-GR"/>
        </w:rPr>
      </w:pPr>
    </w:p>
    <w:p w:rsidR="004017E3" w:rsidRDefault="004017E3" w:rsidP="00B461F2">
      <w:pPr>
        <w:pStyle w:val="ListParagraph"/>
        <w:tabs>
          <w:tab w:val="left" w:pos="1080"/>
          <w:tab w:val="left" w:pos="1350"/>
          <w:tab w:val="left" w:pos="9720"/>
        </w:tabs>
        <w:ind w:left="634" w:right="-14"/>
        <w:rPr>
          <w:rFonts w:asciiTheme="minorHAnsi" w:hAnsiTheme="minorHAnsi"/>
          <w:lang w:val="el-GR"/>
        </w:rPr>
      </w:pPr>
    </w:p>
    <w:p w:rsidR="004017E3" w:rsidRDefault="004017E3" w:rsidP="00B461F2">
      <w:pPr>
        <w:pStyle w:val="ListParagraph"/>
        <w:tabs>
          <w:tab w:val="left" w:pos="1080"/>
          <w:tab w:val="left" w:pos="1350"/>
          <w:tab w:val="left" w:pos="9720"/>
        </w:tabs>
        <w:ind w:left="634" w:right="-14"/>
        <w:rPr>
          <w:rFonts w:asciiTheme="minorHAnsi" w:hAnsiTheme="minorHAnsi"/>
          <w:lang w:val="el-GR"/>
        </w:rPr>
      </w:pPr>
    </w:p>
    <w:p w:rsidR="00932EA1" w:rsidRDefault="00932EA1" w:rsidP="00B461F2">
      <w:pPr>
        <w:pStyle w:val="ListParagraph"/>
        <w:tabs>
          <w:tab w:val="left" w:pos="1080"/>
          <w:tab w:val="left" w:pos="1350"/>
          <w:tab w:val="left" w:pos="9720"/>
        </w:tabs>
        <w:ind w:left="634" w:right="-14"/>
        <w:rPr>
          <w:rFonts w:asciiTheme="minorHAnsi" w:hAnsiTheme="minorHAnsi"/>
          <w:lang w:val="el-GR"/>
        </w:rPr>
      </w:pPr>
    </w:p>
    <w:p w:rsidR="00E32CD4" w:rsidRPr="008F68A9" w:rsidRDefault="00765B21" w:rsidP="00CC29BE">
      <w:pPr>
        <w:pStyle w:val="ListParagraph"/>
        <w:pBdr>
          <w:top w:val="single" w:sz="18" w:space="1" w:color="auto"/>
          <w:left w:val="single" w:sz="18" w:space="4" w:color="auto"/>
          <w:bottom w:val="single" w:sz="18" w:space="1" w:color="auto"/>
          <w:right w:val="single" w:sz="18" w:space="4" w:color="auto"/>
          <w:between w:val="single" w:sz="18" w:space="1" w:color="auto"/>
          <w:bar w:val="single" w:sz="18" w:color="auto"/>
        </w:pBdr>
        <w:shd w:val="clear" w:color="auto" w:fill="F88A78"/>
        <w:tabs>
          <w:tab w:val="left" w:pos="990"/>
          <w:tab w:val="left" w:pos="1170"/>
          <w:tab w:val="left" w:pos="9720"/>
        </w:tabs>
        <w:spacing w:line="276" w:lineRule="auto"/>
        <w:ind w:left="990" w:right="-14" w:hanging="360"/>
        <w:rPr>
          <w:rFonts w:asciiTheme="minorHAnsi" w:hAnsiTheme="minorHAnsi" w:cs="Arial"/>
          <w:b/>
          <w:sz w:val="28"/>
          <w:szCs w:val="28"/>
          <w:lang w:val="el-GR"/>
        </w:rPr>
      </w:pPr>
      <w:r>
        <w:rPr>
          <w:rFonts w:asciiTheme="minorHAnsi" w:hAnsiTheme="minorHAnsi"/>
          <w:b/>
          <w:sz w:val="28"/>
          <w:szCs w:val="28"/>
          <w:lang w:val="el-GR"/>
        </w:rPr>
        <w:lastRenderedPageBreak/>
        <w:t>3</w:t>
      </w:r>
      <w:r w:rsidR="005317B2" w:rsidRPr="008F68A9">
        <w:rPr>
          <w:rFonts w:asciiTheme="minorHAnsi" w:hAnsiTheme="minorHAnsi"/>
          <w:b/>
          <w:sz w:val="28"/>
          <w:szCs w:val="28"/>
          <w:lang w:val="el-GR"/>
        </w:rPr>
        <w:t>.</w:t>
      </w:r>
      <w:r w:rsidR="008F68A9">
        <w:rPr>
          <w:rFonts w:asciiTheme="minorHAnsi" w:hAnsiTheme="minorHAnsi"/>
          <w:b/>
          <w:sz w:val="28"/>
          <w:szCs w:val="28"/>
          <w:lang w:val="el-GR"/>
        </w:rPr>
        <w:tab/>
      </w:r>
      <w:r w:rsidR="005317B2" w:rsidRPr="008F68A9">
        <w:rPr>
          <w:rFonts w:asciiTheme="minorHAnsi" w:hAnsiTheme="minorHAnsi"/>
          <w:b/>
          <w:sz w:val="28"/>
          <w:szCs w:val="28"/>
          <w:lang w:val="el-GR"/>
        </w:rPr>
        <w:t>ΑΝΑΔΙΑΡΘΡΩΣΕΙΣ ΧΡΕΩΝ ΦΥΣΙΚΩΝ ΚΑΙ ΝΟΜΙΚΩΝ ΠΡΟΣΩΠΩΝ ΚΑΙ ΔΙΟΡΙΣΜΟΣ ΔΙΕΥΘΥΝΤΗ ΠΑΡΑΛΗΠΤΗ</w:t>
      </w:r>
    </w:p>
    <w:p w:rsidR="00932EA1" w:rsidRDefault="00932EA1" w:rsidP="00932EA1">
      <w:pPr>
        <w:pStyle w:val="ListParagraph"/>
        <w:tabs>
          <w:tab w:val="left" w:pos="90"/>
          <w:tab w:val="left" w:pos="450"/>
          <w:tab w:val="left" w:pos="990"/>
          <w:tab w:val="left" w:pos="1080"/>
          <w:tab w:val="left" w:pos="11250"/>
        </w:tabs>
        <w:spacing w:line="360" w:lineRule="auto"/>
        <w:ind w:left="540"/>
        <w:rPr>
          <w:rFonts w:asciiTheme="minorHAnsi" w:hAnsiTheme="minorHAnsi" w:cs="Arial"/>
          <w:u w:val="single"/>
          <w:lang w:val="el-GR"/>
        </w:rPr>
      </w:pPr>
    </w:p>
    <w:p w:rsidR="00932EA1" w:rsidRPr="00932EA1" w:rsidRDefault="00932EA1" w:rsidP="00932EA1">
      <w:pPr>
        <w:pStyle w:val="ListParagraph"/>
        <w:tabs>
          <w:tab w:val="left" w:pos="90"/>
          <w:tab w:val="left" w:pos="450"/>
          <w:tab w:val="left" w:pos="990"/>
          <w:tab w:val="left" w:pos="1080"/>
          <w:tab w:val="left" w:pos="11250"/>
        </w:tabs>
        <w:spacing w:line="360" w:lineRule="auto"/>
        <w:ind w:left="540"/>
        <w:rPr>
          <w:rFonts w:asciiTheme="minorHAnsi" w:hAnsiTheme="minorHAnsi" w:cs="Arial"/>
          <w:b/>
          <w:u w:val="single"/>
          <w:lang w:val="el-GR"/>
        </w:rPr>
      </w:pPr>
      <w:r w:rsidRPr="00932EA1">
        <w:rPr>
          <w:rFonts w:asciiTheme="minorHAnsi" w:hAnsiTheme="minorHAnsi" w:cs="Arial"/>
          <w:b/>
          <w:u w:val="single"/>
          <w:lang w:val="el-GR"/>
        </w:rPr>
        <w:t>ΠΡΟΣΩΠΙΚΑ ΣΧΕΔΙΑ ΑΠΟΠΛΗΡΩΜΗΣ (ΠΣΑ)</w:t>
      </w:r>
    </w:p>
    <w:p w:rsidR="00C8469D" w:rsidRPr="00932EA1" w:rsidRDefault="00932EA1" w:rsidP="00932EA1">
      <w:pPr>
        <w:pStyle w:val="ListParagraph"/>
        <w:tabs>
          <w:tab w:val="left" w:pos="90"/>
          <w:tab w:val="left" w:pos="540"/>
          <w:tab w:val="left" w:pos="11250"/>
        </w:tabs>
        <w:spacing w:line="360" w:lineRule="auto"/>
        <w:ind w:left="540"/>
        <w:rPr>
          <w:rFonts w:asciiTheme="minorHAnsi" w:hAnsiTheme="minorHAnsi" w:cs="Arial"/>
          <w:color w:val="FF0000"/>
          <w:lang w:val="el-GR"/>
        </w:rPr>
      </w:pPr>
      <w:r w:rsidRPr="00AE3B4D">
        <w:rPr>
          <w:rFonts w:asciiTheme="minorHAnsi" w:hAnsiTheme="minorHAnsi" w:cs="Arial"/>
          <w:lang w:val="el-GR"/>
        </w:rPr>
        <w:t>Το Προσωπικό Σχέδιο Αποπληρωμής (ΠΣΑ)</w:t>
      </w:r>
      <w:r>
        <w:rPr>
          <w:rFonts w:asciiTheme="minorHAnsi" w:hAnsiTheme="minorHAnsi" w:cs="Arial"/>
          <w:lang w:val="el-GR"/>
        </w:rPr>
        <w:t>,</w:t>
      </w:r>
      <w:r w:rsidRPr="00AE3B4D">
        <w:rPr>
          <w:rFonts w:asciiTheme="minorHAnsi" w:hAnsiTheme="minorHAnsi" w:cs="Arial"/>
          <w:lang w:val="el-GR"/>
        </w:rPr>
        <w:t xml:space="preserve"> αποτελεί ένα νέο μηχανισμό που επιτρέπει σε έναν αφερέγγυο χρεώστη, νοουμένου ότι πληροί</w:t>
      </w:r>
      <w:r>
        <w:rPr>
          <w:rFonts w:asciiTheme="minorHAnsi" w:hAnsiTheme="minorHAnsi" w:cs="Arial"/>
          <w:lang w:val="el-GR"/>
        </w:rPr>
        <w:t xml:space="preserve"> ορισμένα κριτήρια, να πετύχει </w:t>
      </w:r>
      <w:r w:rsidRPr="00AE3B4D">
        <w:rPr>
          <w:rFonts w:asciiTheme="minorHAnsi" w:hAnsiTheme="minorHAnsi" w:cs="Arial"/>
          <w:lang w:val="el-GR"/>
        </w:rPr>
        <w:t>υπό προϋποθέσεις, αναδιάρθρωση του χρέους</w:t>
      </w:r>
      <w:r>
        <w:rPr>
          <w:rFonts w:asciiTheme="minorHAnsi" w:hAnsiTheme="minorHAnsi" w:cs="Arial"/>
          <w:lang w:val="el-GR"/>
        </w:rPr>
        <w:t xml:space="preserve"> του. Η αναδιάρθρωση του χρέους</w:t>
      </w:r>
      <w:r w:rsidRPr="00AE3B4D">
        <w:rPr>
          <w:rFonts w:asciiTheme="minorHAnsi" w:hAnsiTheme="minorHAnsi" w:cs="Arial"/>
          <w:lang w:val="el-GR"/>
        </w:rPr>
        <w:t xml:space="preserve"> μέσω ΠΣΑ, μπορεί να διασφαλίσει την αποπληρωμή των πιστωτών και να διατηρηθεί, όπου είναι εφικτό, η κύρια κατοικία του. </w:t>
      </w:r>
    </w:p>
    <w:p w:rsidR="00932EA1" w:rsidRPr="00BB4780" w:rsidRDefault="00932EA1" w:rsidP="001435AB">
      <w:pPr>
        <w:tabs>
          <w:tab w:val="left" w:pos="720"/>
        </w:tabs>
        <w:spacing w:line="276" w:lineRule="auto"/>
        <w:rPr>
          <w:rFonts w:asciiTheme="minorHAnsi" w:hAnsiTheme="minorHAnsi"/>
          <w:lang w:val="el-GR"/>
        </w:rPr>
      </w:pPr>
    </w:p>
    <w:p w:rsidR="00FB041D" w:rsidRPr="00607C3C" w:rsidRDefault="00FB041D" w:rsidP="00932EA1">
      <w:pPr>
        <w:pStyle w:val="NoSpacing"/>
        <w:tabs>
          <w:tab w:val="left" w:pos="1620"/>
        </w:tabs>
        <w:spacing w:line="360" w:lineRule="auto"/>
        <w:ind w:left="630" w:hanging="90"/>
        <w:rPr>
          <w:rFonts w:asciiTheme="minorHAnsi" w:hAnsiTheme="minorHAnsi" w:cs="Arial"/>
          <w:b/>
          <w:u w:val="single"/>
          <w:lang w:val="el-GR"/>
        </w:rPr>
      </w:pPr>
      <w:r w:rsidRPr="00607C3C">
        <w:rPr>
          <w:rFonts w:asciiTheme="minorHAnsi" w:hAnsiTheme="minorHAnsi" w:cs="Arial"/>
          <w:b/>
          <w:u w:val="single"/>
          <w:lang w:val="el-GR"/>
        </w:rPr>
        <w:t>Στατιστικά Στοιχεία</w:t>
      </w:r>
      <w:r w:rsidR="00C664CC">
        <w:rPr>
          <w:rFonts w:asciiTheme="minorHAnsi" w:hAnsiTheme="minorHAnsi" w:cs="Arial"/>
          <w:b/>
          <w:u w:val="single"/>
          <w:lang w:val="el-GR"/>
        </w:rPr>
        <w:t xml:space="preserve"> για ΠΣΑ</w:t>
      </w:r>
    </w:p>
    <w:p w:rsidR="00FB041D" w:rsidRPr="00FD39DD" w:rsidRDefault="00FB041D" w:rsidP="00895E8B">
      <w:pPr>
        <w:tabs>
          <w:tab w:val="left" w:pos="900"/>
          <w:tab w:val="left" w:pos="1530"/>
        </w:tabs>
        <w:spacing w:line="360" w:lineRule="auto"/>
        <w:ind w:left="1080"/>
        <w:rPr>
          <w:rFonts w:asciiTheme="minorHAnsi" w:hAnsiTheme="minorHAnsi" w:cs="Arial"/>
          <w:b/>
          <w:lang w:val="el-GR"/>
        </w:rPr>
      </w:pPr>
    </w:p>
    <w:p w:rsidR="00E51E45" w:rsidRDefault="00503908" w:rsidP="00CC29BE">
      <w:pPr>
        <w:tabs>
          <w:tab w:val="left" w:pos="540"/>
          <w:tab w:val="left" w:pos="1350"/>
          <w:tab w:val="left" w:pos="1800"/>
        </w:tabs>
        <w:spacing w:line="360" w:lineRule="auto"/>
        <w:ind w:left="540"/>
        <w:jc w:val="right"/>
        <w:rPr>
          <w:rFonts w:asciiTheme="minorHAnsi" w:hAnsiTheme="minorHAnsi" w:cs="Arial"/>
          <w:u w:val="single"/>
          <w:lang w:val="en-US"/>
        </w:rPr>
      </w:pPr>
      <w:r w:rsidRPr="00503908">
        <w:rPr>
          <w:rFonts w:asciiTheme="minorHAnsi" w:hAnsiTheme="minorHAnsi" w:cs="Arial"/>
          <w:noProof/>
          <w:u w:val="single"/>
          <w:lang w:val="el-GR" w:eastAsia="el-GR"/>
        </w:rPr>
        <w:drawing>
          <wp:inline distT="0" distB="0" distL="0" distR="0">
            <wp:extent cx="6438753" cy="2623185"/>
            <wp:effectExtent l="19050" t="0" r="19197" b="5715"/>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D398B" w:rsidRPr="00CD398B" w:rsidRDefault="00CD398B" w:rsidP="00932EA1">
      <w:pPr>
        <w:tabs>
          <w:tab w:val="left" w:pos="630"/>
          <w:tab w:val="left" w:pos="720"/>
          <w:tab w:val="left" w:pos="1350"/>
          <w:tab w:val="left" w:pos="1800"/>
        </w:tabs>
        <w:spacing w:line="360" w:lineRule="auto"/>
        <w:rPr>
          <w:rFonts w:asciiTheme="minorHAnsi" w:hAnsiTheme="minorHAnsi" w:cs="Arial"/>
          <w:u w:val="single"/>
          <w:lang w:val="el-GR"/>
        </w:rPr>
      </w:pPr>
    </w:p>
    <w:p w:rsidR="00FB041D" w:rsidRPr="00932EA1" w:rsidRDefault="00E4156F" w:rsidP="00932EA1">
      <w:pPr>
        <w:tabs>
          <w:tab w:val="left" w:pos="630"/>
          <w:tab w:val="left" w:pos="1350"/>
          <w:tab w:val="left" w:pos="1800"/>
        </w:tabs>
        <w:spacing w:line="360" w:lineRule="auto"/>
        <w:ind w:left="540"/>
        <w:jc w:val="right"/>
        <w:rPr>
          <w:rFonts w:asciiTheme="minorHAnsi" w:hAnsiTheme="minorHAnsi" w:cs="Arial"/>
          <w:u w:val="single"/>
          <w:lang w:val="el-GR"/>
        </w:rPr>
      </w:pPr>
      <w:r w:rsidRPr="00E4156F">
        <w:rPr>
          <w:rFonts w:asciiTheme="minorHAnsi" w:hAnsiTheme="minorHAnsi" w:cs="Arial"/>
          <w:noProof/>
          <w:u w:val="single"/>
          <w:lang w:val="el-GR" w:eastAsia="el-GR"/>
        </w:rPr>
        <w:drawing>
          <wp:inline distT="0" distB="0" distL="0" distR="0">
            <wp:extent cx="6426688" cy="2689176"/>
            <wp:effectExtent l="19050" t="0" r="12212" b="0"/>
            <wp:docPr id="16"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B041D" w:rsidRPr="00932EA1" w:rsidRDefault="00FB041D" w:rsidP="00CC29BE">
      <w:pPr>
        <w:pStyle w:val="NoSpacing"/>
        <w:tabs>
          <w:tab w:val="left" w:pos="1620"/>
        </w:tabs>
        <w:spacing w:line="360" w:lineRule="auto"/>
        <w:ind w:left="540" w:firstLine="90"/>
        <w:rPr>
          <w:rFonts w:asciiTheme="minorHAnsi" w:hAnsiTheme="minorHAnsi" w:cs="Arial"/>
          <w:b/>
          <w:u w:val="single"/>
          <w:lang w:val="el-GR"/>
        </w:rPr>
      </w:pPr>
      <w:r w:rsidRPr="00607C3C">
        <w:rPr>
          <w:rFonts w:asciiTheme="minorHAnsi" w:hAnsiTheme="minorHAnsi" w:cs="Arial"/>
          <w:b/>
          <w:u w:val="single"/>
          <w:lang w:val="el-GR"/>
        </w:rPr>
        <w:lastRenderedPageBreak/>
        <w:t>Στατιστικά Στοιχεία</w:t>
      </w:r>
      <w:r w:rsidR="00C664CC">
        <w:rPr>
          <w:rFonts w:asciiTheme="minorHAnsi" w:hAnsiTheme="minorHAnsi" w:cs="Arial"/>
          <w:b/>
          <w:u w:val="single"/>
          <w:lang w:val="el-GR"/>
        </w:rPr>
        <w:t xml:space="preserve"> για ΠΣΑ</w:t>
      </w:r>
    </w:p>
    <w:p w:rsidR="009A53D0" w:rsidRDefault="009A53D0" w:rsidP="00FB041D">
      <w:pPr>
        <w:tabs>
          <w:tab w:val="left" w:pos="630"/>
          <w:tab w:val="left" w:pos="1350"/>
          <w:tab w:val="left" w:pos="1800"/>
        </w:tabs>
        <w:spacing w:line="360" w:lineRule="auto"/>
        <w:ind w:left="630"/>
        <w:jc w:val="right"/>
        <w:rPr>
          <w:rFonts w:asciiTheme="minorHAnsi" w:hAnsiTheme="minorHAnsi" w:cs="Arial"/>
          <w:u w:val="single"/>
          <w:lang w:val="el-GR"/>
        </w:rPr>
      </w:pPr>
    </w:p>
    <w:p w:rsidR="001F292E" w:rsidRDefault="001F292E" w:rsidP="00FB041D">
      <w:pPr>
        <w:tabs>
          <w:tab w:val="left" w:pos="630"/>
          <w:tab w:val="left" w:pos="1350"/>
          <w:tab w:val="left" w:pos="1800"/>
        </w:tabs>
        <w:spacing w:line="360" w:lineRule="auto"/>
        <w:ind w:left="630"/>
        <w:jc w:val="right"/>
        <w:rPr>
          <w:rFonts w:asciiTheme="minorHAnsi" w:hAnsiTheme="minorHAnsi" w:cs="Arial"/>
          <w:u w:val="single"/>
          <w:lang w:val="el-GR"/>
        </w:rPr>
      </w:pPr>
    </w:p>
    <w:p w:rsidR="00231C57" w:rsidRDefault="00503908" w:rsidP="00860EEB">
      <w:pPr>
        <w:tabs>
          <w:tab w:val="left" w:pos="630"/>
          <w:tab w:val="left" w:pos="1350"/>
          <w:tab w:val="left" w:pos="1800"/>
        </w:tabs>
        <w:spacing w:line="360" w:lineRule="auto"/>
        <w:ind w:left="540"/>
        <w:jc w:val="right"/>
        <w:rPr>
          <w:rFonts w:asciiTheme="minorHAnsi" w:hAnsiTheme="minorHAnsi" w:cs="Arial"/>
          <w:u w:val="single"/>
          <w:lang w:val="en-US"/>
        </w:rPr>
      </w:pPr>
      <w:r w:rsidRPr="00503908">
        <w:rPr>
          <w:rFonts w:asciiTheme="minorHAnsi" w:hAnsiTheme="minorHAnsi" w:cs="Arial"/>
          <w:noProof/>
          <w:u w:val="single"/>
          <w:lang w:val="el-GR" w:eastAsia="el-GR"/>
        </w:rPr>
        <w:drawing>
          <wp:inline distT="0" distB="0" distL="0" distR="0">
            <wp:extent cx="6481543" cy="2607505"/>
            <wp:effectExtent l="19050" t="0" r="14507" b="234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A53D0" w:rsidRDefault="009A53D0" w:rsidP="00CC29BE">
      <w:pPr>
        <w:tabs>
          <w:tab w:val="left" w:pos="630"/>
          <w:tab w:val="left" w:pos="1350"/>
          <w:tab w:val="left" w:pos="1800"/>
        </w:tabs>
        <w:spacing w:line="360" w:lineRule="auto"/>
        <w:rPr>
          <w:rFonts w:asciiTheme="minorHAnsi" w:hAnsiTheme="minorHAnsi" w:cs="Arial"/>
          <w:u w:val="single"/>
          <w:lang w:val="el-GR"/>
        </w:rPr>
      </w:pPr>
    </w:p>
    <w:p w:rsidR="001F292E" w:rsidRPr="00CD398B" w:rsidRDefault="001F292E" w:rsidP="00CC29BE">
      <w:pPr>
        <w:tabs>
          <w:tab w:val="left" w:pos="630"/>
          <w:tab w:val="left" w:pos="1350"/>
          <w:tab w:val="left" w:pos="1800"/>
        </w:tabs>
        <w:spacing w:line="360" w:lineRule="auto"/>
        <w:rPr>
          <w:rFonts w:asciiTheme="minorHAnsi" w:hAnsiTheme="minorHAnsi" w:cs="Arial"/>
          <w:u w:val="single"/>
          <w:lang w:val="el-GR"/>
        </w:rPr>
      </w:pPr>
    </w:p>
    <w:p w:rsidR="00E4156F" w:rsidRDefault="00646885" w:rsidP="00895E8B">
      <w:pPr>
        <w:tabs>
          <w:tab w:val="left" w:pos="630"/>
          <w:tab w:val="left" w:pos="1350"/>
          <w:tab w:val="left" w:pos="1800"/>
        </w:tabs>
        <w:spacing w:line="360" w:lineRule="auto"/>
        <w:ind w:left="540"/>
        <w:rPr>
          <w:rFonts w:asciiTheme="minorHAnsi" w:hAnsiTheme="minorHAnsi" w:cs="Arial"/>
          <w:u w:val="single"/>
          <w:lang w:val="en-US"/>
        </w:rPr>
      </w:pPr>
      <w:r w:rsidRPr="00646885">
        <w:rPr>
          <w:rFonts w:asciiTheme="minorHAnsi" w:hAnsiTheme="minorHAnsi" w:cs="Arial"/>
          <w:noProof/>
          <w:u w:val="single"/>
          <w:lang w:val="el-GR" w:eastAsia="el-GR"/>
        </w:rPr>
        <w:drawing>
          <wp:inline distT="0" distB="0" distL="0" distR="0">
            <wp:extent cx="6434309" cy="2637936"/>
            <wp:effectExtent l="57150" t="0" r="42691" b="29064"/>
            <wp:docPr id="2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46885" w:rsidRDefault="00646885" w:rsidP="00895E8B">
      <w:pPr>
        <w:tabs>
          <w:tab w:val="left" w:pos="630"/>
          <w:tab w:val="left" w:pos="1350"/>
          <w:tab w:val="left" w:pos="1800"/>
        </w:tabs>
        <w:spacing w:line="360" w:lineRule="auto"/>
        <w:ind w:left="540"/>
        <w:rPr>
          <w:rFonts w:asciiTheme="minorHAnsi" w:hAnsiTheme="minorHAnsi" w:cs="Arial"/>
          <w:u w:val="single"/>
          <w:lang w:val="el-GR"/>
        </w:rPr>
      </w:pPr>
    </w:p>
    <w:p w:rsidR="00CD398B" w:rsidRPr="00C00B4B" w:rsidRDefault="00C00B4B" w:rsidP="00895E8B">
      <w:pPr>
        <w:tabs>
          <w:tab w:val="left" w:pos="630"/>
          <w:tab w:val="left" w:pos="1350"/>
          <w:tab w:val="left" w:pos="1800"/>
        </w:tabs>
        <w:spacing w:line="360" w:lineRule="auto"/>
        <w:ind w:left="540"/>
        <w:rPr>
          <w:rFonts w:asciiTheme="minorHAnsi" w:hAnsiTheme="minorHAnsi" w:cs="Arial"/>
          <w:i/>
          <w:u w:val="single"/>
          <w:lang w:val="el-GR"/>
        </w:rPr>
      </w:pPr>
      <w:r w:rsidRPr="00C00B4B">
        <w:rPr>
          <w:rFonts w:asciiTheme="minorHAnsi" w:hAnsiTheme="minorHAnsi" w:cs="Arial"/>
          <w:i/>
          <w:u w:val="single"/>
          <w:lang w:val="el-GR"/>
        </w:rPr>
        <w:t>Σημείωση</w:t>
      </w:r>
      <w:r w:rsidRPr="006D56D1">
        <w:rPr>
          <w:rFonts w:asciiTheme="minorHAnsi" w:hAnsiTheme="minorHAnsi" w:cs="Arial"/>
          <w:i/>
          <w:u w:val="single"/>
          <w:lang w:val="el-GR"/>
        </w:rPr>
        <w:t>:</w:t>
      </w:r>
    </w:p>
    <w:p w:rsidR="00C00B4B" w:rsidRPr="00C00B4B" w:rsidRDefault="00C00B4B" w:rsidP="00895E8B">
      <w:pPr>
        <w:tabs>
          <w:tab w:val="left" w:pos="630"/>
          <w:tab w:val="left" w:pos="1350"/>
          <w:tab w:val="left" w:pos="1800"/>
        </w:tabs>
        <w:spacing w:line="360" w:lineRule="auto"/>
        <w:ind w:left="540"/>
        <w:rPr>
          <w:rFonts w:asciiTheme="minorHAnsi" w:hAnsiTheme="minorHAnsi" w:cs="Arial"/>
          <w:i/>
          <w:lang w:val="el-GR"/>
        </w:rPr>
      </w:pPr>
      <w:r w:rsidRPr="00C00B4B">
        <w:rPr>
          <w:rFonts w:asciiTheme="minorHAnsi" w:hAnsiTheme="minorHAnsi" w:cs="Arial"/>
          <w:i/>
          <w:lang w:val="el-GR"/>
        </w:rPr>
        <w:t>Στην ιστοσελίδα της Υπηρεσίας</w:t>
      </w:r>
      <w:r w:rsidR="00D326D2">
        <w:rPr>
          <w:rFonts w:asciiTheme="minorHAnsi" w:hAnsiTheme="minorHAnsi" w:cs="Arial"/>
          <w:i/>
          <w:lang w:val="el-GR"/>
        </w:rPr>
        <w:t xml:space="preserve"> Αφερεγγυότητας</w:t>
      </w:r>
      <w:r w:rsidRPr="00C00B4B">
        <w:rPr>
          <w:rFonts w:asciiTheme="minorHAnsi" w:hAnsiTheme="minorHAnsi" w:cs="Arial"/>
          <w:i/>
          <w:lang w:val="el-GR"/>
        </w:rPr>
        <w:t xml:space="preserve"> μπορείτε να πληροφορηθείτε </w:t>
      </w:r>
      <w:r w:rsidR="00CF3D26">
        <w:rPr>
          <w:rFonts w:asciiTheme="minorHAnsi" w:hAnsiTheme="minorHAnsi" w:cs="Arial"/>
          <w:i/>
          <w:lang w:val="el-GR"/>
        </w:rPr>
        <w:t>για</w:t>
      </w:r>
      <w:r w:rsidRPr="00C00B4B">
        <w:rPr>
          <w:rFonts w:asciiTheme="minorHAnsi" w:hAnsiTheme="minorHAnsi" w:cs="Arial"/>
          <w:i/>
          <w:lang w:val="el-GR"/>
        </w:rPr>
        <w:t xml:space="preserve"> όλες τις μηνιαίες </w:t>
      </w:r>
      <w:r w:rsidR="006F70B2">
        <w:rPr>
          <w:rFonts w:asciiTheme="minorHAnsi" w:hAnsiTheme="minorHAnsi" w:cs="Arial"/>
          <w:i/>
          <w:lang w:val="el-GR"/>
        </w:rPr>
        <w:t xml:space="preserve">και </w:t>
      </w:r>
      <w:r w:rsidR="00EF3E55">
        <w:rPr>
          <w:rFonts w:asciiTheme="minorHAnsi" w:hAnsiTheme="minorHAnsi" w:cs="Arial"/>
          <w:i/>
          <w:lang w:val="el-GR"/>
        </w:rPr>
        <w:t>ετήσιες</w:t>
      </w:r>
      <w:r w:rsidR="00537CA2" w:rsidRPr="00537CA2">
        <w:rPr>
          <w:rFonts w:asciiTheme="minorHAnsi" w:hAnsiTheme="minorHAnsi" w:cs="Arial"/>
          <w:i/>
          <w:lang w:val="el-GR"/>
        </w:rPr>
        <w:t xml:space="preserve"> </w:t>
      </w:r>
      <w:r w:rsidRPr="00C00B4B">
        <w:rPr>
          <w:rFonts w:asciiTheme="minorHAnsi" w:hAnsiTheme="minorHAnsi" w:cs="Arial"/>
          <w:i/>
          <w:lang w:val="el-GR"/>
        </w:rPr>
        <w:t>στατιστικές που αφορούν τα ΠΣΑ</w:t>
      </w:r>
      <w:r w:rsidR="00EF3E55">
        <w:rPr>
          <w:rFonts w:asciiTheme="minorHAnsi" w:hAnsiTheme="minorHAnsi" w:cs="Arial"/>
          <w:i/>
          <w:lang w:val="el-GR"/>
        </w:rPr>
        <w:t>.</w:t>
      </w:r>
    </w:p>
    <w:p w:rsidR="00CD398B" w:rsidRDefault="00CD398B" w:rsidP="00895E8B">
      <w:pPr>
        <w:tabs>
          <w:tab w:val="left" w:pos="630"/>
          <w:tab w:val="left" w:pos="1350"/>
          <w:tab w:val="left" w:pos="1800"/>
        </w:tabs>
        <w:spacing w:line="360" w:lineRule="auto"/>
        <w:ind w:left="540"/>
        <w:rPr>
          <w:rFonts w:asciiTheme="minorHAnsi" w:hAnsiTheme="minorHAnsi" w:cs="Arial"/>
          <w:u w:val="single"/>
          <w:lang w:val="el-GR"/>
        </w:rPr>
      </w:pPr>
    </w:p>
    <w:p w:rsidR="0008321F" w:rsidRDefault="0008321F" w:rsidP="00895E8B">
      <w:pPr>
        <w:tabs>
          <w:tab w:val="left" w:pos="630"/>
          <w:tab w:val="left" w:pos="1350"/>
          <w:tab w:val="left" w:pos="1800"/>
        </w:tabs>
        <w:spacing w:line="360" w:lineRule="auto"/>
        <w:ind w:left="540"/>
        <w:rPr>
          <w:rFonts w:asciiTheme="minorHAnsi" w:hAnsiTheme="minorHAnsi" w:cs="Arial"/>
          <w:u w:val="single"/>
          <w:lang w:val="el-GR"/>
        </w:rPr>
      </w:pPr>
    </w:p>
    <w:p w:rsidR="00CD398B" w:rsidRDefault="00CD398B" w:rsidP="00895E8B">
      <w:pPr>
        <w:tabs>
          <w:tab w:val="left" w:pos="630"/>
          <w:tab w:val="left" w:pos="1350"/>
          <w:tab w:val="left" w:pos="1800"/>
        </w:tabs>
        <w:spacing w:line="360" w:lineRule="auto"/>
        <w:ind w:left="540"/>
        <w:rPr>
          <w:rFonts w:asciiTheme="minorHAnsi" w:hAnsiTheme="minorHAnsi" w:cs="Arial"/>
          <w:u w:val="single"/>
          <w:lang w:val="el-GR"/>
        </w:rPr>
      </w:pPr>
    </w:p>
    <w:p w:rsidR="00932EA1" w:rsidRPr="001F292E" w:rsidRDefault="001F292E" w:rsidP="001F292E">
      <w:pPr>
        <w:tabs>
          <w:tab w:val="left" w:pos="540"/>
          <w:tab w:val="left" w:pos="1080"/>
          <w:tab w:val="left" w:pos="1350"/>
        </w:tabs>
        <w:spacing w:line="360" w:lineRule="auto"/>
        <w:rPr>
          <w:rFonts w:asciiTheme="minorHAnsi" w:hAnsiTheme="minorHAnsi" w:cs="Arial"/>
          <w:b/>
          <w:lang w:val="el-GR"/>
        </w:rPr>
      </w:pPr>
      <w:r>
        <w:rPr>
          <w:rFonts w:asciiTheme="minorHAnsi" w:hAnsiTheme="minorHAnsi" w:cs="Arial"/>
          <w:lang w:val="el-GR"/>
        </w:rPr>
        <w:lastRenderedPageBreak/>
        <w:tab/>
      </w:r>
      <w:r w:rsidR="00932EA1" w:rsidRPr="001F292E">
        <w:rPr>
          <w:rFonts w:asciiTheme="minorHAnsi" w:hAnsiTheme="minorHAnsi" w:cs="Arial"/>
          <w:b/>
          <w:u w:val="single"/>
          <w:lang w:val="el-GR"/>
        </w:rPr>
        <w:t>ΔΙΑΤΑΓΜΑΤΑ ΑΠΑΛΛΑΓΗΣ ΟΦΕΙΛΩΝ (ΔΑΟ</w:t>
      </w:r>
      <w:r w:rsidR="00932EA1" w:rsidRPr="001F292E">
        <w:rPr>
          <w:rFonts w:asciiTheme="minorHAnsi" w:hAnsiTheme="minorHAnsi" w:cs="Arial"/>
          <w:b/>
          <w:lang w:val="el-GR"/>
        </w:rPr>
        <w:t>)</w:t>
      </w:r>
    </w:p>
    <w:p w:rsidR="00932EA1" w:rsidRPr="00AE3B4D" w:rsidRDefault="00932EA1" w:rsidP="006C7CBD">
      <w:pPr>
        <w:tabs>
          <w:tab w:val="left" w:pos="540"/>
          <w:tab w:val="left" w:pos="1350"/>
          <w:tab w:val="left" w:pos="1800"/>
        </w:tabs>
        <w:spacing w:line="360" w:lineRule="auto"/>
        <w:ind w:left="540"/>
        <w:rPr>
          <w:rFonts w:asciiTheme="minorHAnsi" w:hAnsiTheme="minorHAnsi"/>
          <w:lang w:val="el-GR"/>
        </w:rPr>
      </w:pPr>
      <w:r w:rsidRPr="00AE3B4D">
        <w:rPr>
          <w:rFonts w:asciiTheme="minorHAnsi" w:hAnsiTheme="minorHAnsi"/>
          <w:lang w:val="el-GR"/>
        </w:rPr>
        <w:t xml:space="preserve">Τα </w:t>
      </w:r>
      <w:r>
        <w:rPr>
          <w:rFonts w:asciiTheme="minorHAnsi" w:hAnsiTheme="minorHAnsi"/>
          <w:lang w:val="el-GR"/>
        </w:rPr>
        <w:t>ΔΑΟ</w:t>
      </w:r>
      <w:r w:rsidRPr="00AE3B4D">
        <w:rPr>
          <w:rFonts w:asciiTheme="minorHAnsi" w:hAnsiTheme="minorHAnsi"/>
          <w:lang w:val="el-GR"/>
        </w:rPr>
        <w:t xml:space="preserve"> θεσπίστηκαν με βάση τον περί Αφερεγγυότητας Φυσικών Προσώπων Νόμο του 2015 (Ν. 65(1) / 2015). Τέθηκαν σε εφαρμογή στις 7 Αυγούστου 2015 και προνοούν την έκδοση σχετικών δικαστικών διαταγμάτων, για χρεώστες οι οποίοι δεν έχουν διαθέσιμο εισόδημα</w:t>
      </w:r>
      <w:r>
        <w:rPr>
          <w:rFonts w:asciiTheme="minorHAnsi" w:hAnsiTheme="minorHAnsi"/>
          <w:lang w:val="el-GR"/>
        </w:rPr>
        <w:t>,</w:t>
      </w:r>
      <w:r w:rsidRPr="00AE3B4D">
        <w:rPr>
          <w:rFonts w:asciiTheme="minorHAnsi" w:hAnsiTheme="minorHAnsi"/>
          <w:lang w:val="el-GR"/>
        </w:rPr>
        <w:t xml:space="preserve"> ούτε ουσιαστικά περιουσιακά στοιχεία που θα μπορούσαν να χρησιμοποιηθούν στην αποπληρωμή του χρέους τους και θα απαλλάσσονται από ανεξασφάλιστα χρέη ύψους μέχρι €25,000.</w:t>
      </w:r>
    </w:p>
    <w:p w:rsidR="00932EA1" w:rsidRPr="00AE3B4D" w:rsidRDefault="00932EA1" w:rsidP="006C7CBD">
      <w:pPr>
        <w:tabs>
          <w:tab w:val="left" w:pos="540"/>
          <w:tab w:val="left" w:pos="1350"/>
          <w:tab w:val="left" w:pos="1800"/>
        </w:tabs>
        <w:spacing w:line="360" w:lineRule="auto"/>
        <w:ind w:left="540"/>
        <w:rPr>
          <w:rFonts w:asciiTheme="minorHAnsi" w:hAnsiTheme="minorHAnsi"/>
          <w:lang w:val="el-GR"/>
        </w:rPr>
      </w:pPr>
    </w:p>
    <w:p w:rsidR="00932EA1" w:rsidRPr="00AE3B4D" w:rsidRDefault="00932EA1" w:rsidP="006C7CBD">
      <w:pPr>
        <w:tabs>
          <w:tab w:val="left" w:pos="540"/>
          <w:tab w:val="left" w:pos="1350"/>
          <w:tab w:val="left" w:pos="1800"/>
        </w:tabs>
        <w:spacing w:line="360" w:lineRule="auto"/>
        <w:ind w:left="540"/>
        <w:rPr>
          <w:rFonts w:asciiTheme="minorHAnsi" w:hAnsiTheme="minorHAnsi"/>
          <w:lang w:val="el-GR"/>
        </w:rPr>
      </w:pPr>
      <w:r w:rsidRPr="00AE3B4D">
        <w:rPr>
          <w:rFonts w:asciiTheme="minorHAnsi" w:hAnsiTheme="minorHAnsi"/>
          <w:lang w:val="el-GR"/>
        </w:rPr>
        <w:t xml:space="preserve">Ο μηχανισμός </w:t>
      </w:r>
      <w:r>
        <w:rPr>
          <w:rFonts w:asciiTheme="minorHAnsi" w:hAnsiTheme="minorHAnsi"/>
          <w:lang w:val="el-GR"/>
        </w:rPr>
        <w:t>ΔΑΟ</w:t>
      </w:r>
      <w:r w:rsidRPr="00AE3B4D">
        <w:rPr>
          <w:rFonts w:asciiTheme="minorHAnsi" w:hAnsiTheme="minorHAnsi"/>
          <w:lang w:val="el-GR"/>
        </w:rPr>
        <w:t xml:space="preserve"> είναι εντελώς ξεχωριστός από το μηχανισμό </w:t>
      </w:r>
      <w:r>
        <w:rPr>
          <w:rFonts w:asciiTheme="minorHAnsi" w:hAnsiTheme="minorHAnsi"/>
          <w:lang w:val="el-GR"/>
        </w:rPr>
        <w:t>ΠΣΑ.</w:t>
      </w:r>
    </w:p>
    <w:p w:rsidR="00E4156F" w:rsidRDefault="00E4156F" w:rsidP="00895E8B">
      <w:pPr>
        <w:tabs>
          <w:tab w:val="left" w:pos="90"/>
          <w:tab w:val="left" w:pos="990"/>
          <w:tab w:val="left" w:pos="11250"/>
        </w:tabs>
        <w:spacing w:line="360" w:lineRule="auto"/>
        <w:ind w:left="1080"/>
        <w:rPr>
          <w:rFonts w:asciiTheme="minorHAnsi" w:hAnsiTheme="minorHAnsi" w:cs="Arial"/>
          <w:lang w:val="el-GR"/>
        </w:rPr>
      </w:pPr>
    </w:p>
    <w:p w:rsidR="002075E9" w:rsidRDefault="006C7CBD" w:rsidP="006C7CBD">
      <w:pPr>
        <w:tabs>
          <w:tab w:val="left" w:pos="90"/>
          <w:tab w:val="left" w:pos="990"/>
          <w:tab w:val="left" w:pos="11250"/>
        </w:tabs>
        <w:spacing w:line="360" w:lineRule="auto"/>
        <w:ind w:left="1080" w:hanging="540"/>
        <w:rPr>
          <w:rFonts w:asciiTheme="minorHAnsi" w:hAnsiTheme="minorHAnsi" w:cs="Arial"/>
          <w:b/>
          <w:u w:val="single"/>
          <w:lang w:val="el-GR"/>
        </w:rPr>
      </w:pPr>
      <w:r w:rsidRPr="00607C3C">
        <w:rPr>
          <w:rFonts w:asciiTheme="minorHAnsi" w:hAnsiTheme="minorHAnsi" w:cs="Arial"/>
          <w:b/>
          <w:u w:val="single"/>
          <w:lang w:val="el-GR"/>
        </w:rPr>
        <w:t>Στατιστικά Στοιχεία</w:t>
      </w:r>
      <w:r>
        <w:rPr>
          <w:rFonts w:asciiTheme="minorHAnsi" w:hAnsiTheme="minorHAnsi" w:cs="Arial"/>
          <w:b/>
          <w:u w:val="single"/>
          <w:lang w:val="el-GR"/>
        </w:rPr>
        <w:t xml:space="preserve"> για ΔΑΟ</w:t>
      </w:r>
    </w:p>
    <w:p w:rsidR="001F292E" w:rsidRDefault="001F292E" w:rsidP="006C7CBD">
      <w:pPr>
        <w:tabs>
          <w:tab w:val="left" w:pos="90"/>
          <w:tab w:val="left" w:pos="990"/>
          <w:tab w:val="left" w:pos="11250"/>
        </w:tabs>
        <w:spacing w:line="360" w:lineRule="auto"/>
        <w:ind w:left="1080" w:hanging="540"/>
        <w:rPr>
          <w:rFonts w:asciiTheme="minorHAnsi" w:hAnsiTheme="minorHAnsi" w:cs="Arial"/>
          <w:b/>
          <w:u w:val="single"/>
          <w:lang w:val="el-GR"/>
        </w:rPr>
      </w:pPr>
    </w:p>
    <w:p w:rsidR="006C7CBD" w:rsidRDefault="006C7CBD" w:rsidP="006C7CBD">
      <w:pPr>
        <w:tabs>
          <w:tab w:val="left" w:pos="90"/>
          <w:tab w:val="left" w:pos="990"/>
          <w:tab w:val="left" w:pos="11250"/>
        </w:tabs>
        <w:spacing w:line="360" w:lineRule="auto"/>
        <w:ind w:left="1080" w:hanging="540"/>
        <w:rPr>
          <w:rFonts w:asciiTheme="minorHAnsi" w:hAnsiTheme="minorHAnsi" w:cs="Arial"/>
          <w:lang w:val="el-GR"/>
        </w:rPr>
      </w:pPr>
      <w:r w:rsidRPr="00E4156F">
        <w:rPr>
          <w:rFonts w:asciiTheme="minorHAnsi" w:hAnsiTheme="minorHAnsi" w:cs="Arial"/>
          <w:noProof/>
          <w:lang w:val="el-GR" w:eastAsia="el-GR"/>
        </w:rPr>
        <w:drawing>
          <wp:inline distT="0" distB="0" distL="0" distR="0">
            <wp:extent cx="6354005" cy="2743200"/>
            <wp:effectExtent l="19050" t="0" r="27745" b="0"/>
            <wp:docPr id="1"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C7CBD" w:rsidRDefault="006C7CBD" w:rsidP="006C7CBD">
      <w:pPr>
        <w:tabs>
          <w:tab w:val="left" w:pos="90"/>
          <w:tab w:val="left" w:pos="990"/>
          <w:tab w:val="left" w:pos="11250"/>
        </w:tabs>
        <w:spacing w:line="360" w:lineRule="auto"/>
        <w:ind w:left="1080" w:hanging="540"/>
        <w:rPr>
          <w:rFonts w:asciiTheme="minorHAnsi" w:hAnsiTheme="minorHAnsi" w:cs="Arial"/>
          <w:lang w:val="el-GR"/>
        </w:rPr>
      </w:pPr>
    </w:p>
    <w:p w:rsidR="00A63082" w:rsidRPr="006C7CBD" w:rsidRDefault="006C7CBD" w:rsidP="006C7CBD">
      <w:pPr>
        <w:tabs>
          <w:tab w:val="left" w:pos="90"/>
          <w:tab w:val="left" w:pos="630"/>
          <w:tab w:val="left" w:pos="990"/>
          <w:tab w:val="left" w:pos="11250"/>
        </w:tabs>
        <w:spacing w:line="360" w:lineRule="auto"/>
        <w:ind w:left="1080" w:hanging="540"/>
        <w:rPr>
          <w:rFonts w:asciiTheme="minorHAnsi" w:hAnsiTheme="minorHAnsi" w:cs="Arial"/>
          <w:lang w:val="el-GR"/>
        </w:rPr>
      </w:pPr>
      <w:r w:rsidRPr="00E4156F">
        <w:rPr>
          <w:rFonts w:asciiTheme="minorHAnsi" w:hAnsiTheme="minorHAnsi" w:cs="Arial"/>
          <w:noProof/>
          <w:lang w:val="el-GR" w:eastAsia="el-GR"/>
        </w:rPr>
        <w:drawing>
          <wp:inline distT="0" distB="0" distL="0" distR="0">
            <wp:extent cx="6352100" cy="2751992"/>
            <wp:effectExtent l="19050" t="0" r="10600" b="0"/>
            <wp:docPr id="6"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150F5" w:rsidRDefault="00B150F5" w:rsidP="007776AB">
      <w:pPr>
        <w:pStyle w:val="NoSpacing"/>
        <w:tabs>
          <w:tab w:val="left" w:pos="1620"/>
        </w:tabs>
        <w:spacing w:line="360" w:lineRule="auto"/>
        <w:ind w:left="630"/>
        <w:rPr>
          <w:rFonts w:asciiTheme="minorHAnsi" w:hAnsiTheme="minorHAnsi" w:cs="Arial"/>
          <w:b/>
          <w:u w:val="single"/>
          <w:lang w:val="en-US"/>
        </w:rPr>
      </w:pPr>
      <w:r w:rsidRPr="00607C3C">
        <w:rPr>
          <w:rFonts w:asciiTheme="minorHAnsi" w:hAnsiTheme="minorHAnsi" w:cs="Arial"/>
          <w:b/>
          <w:u w:val="single"/>
          <w:lang w:val="el-GR"/>
        </w:rPr>
        <w:lastRenderedPageBreak/>
        <w:t>Στατιστικά Στοιχεία</w:t>
      </w:r>
      <w:r w:rsidR="00C664CC">
        <w:rPr>
          <w:rFonts w:asciiTheme="minorHAnsi" w:hAnsiTheme="minorHAnsi" w:cs="Arial"/>
          <w:b/>
          <w:u w:val="single"/>
          <w:lang w:val="el-GR"/>
        </w:rPr>
        <w:t xml:space="preserve"> για ΔΑΟ</w:t>
      </w:r>
    </w:p>
    <w:p w:rsidR="00CC29BE" w:rsidRDefault="00CC29BE" w:rsidP="007776AB">
      <w:pPr>
        <w:pStyle w:val="NoSpacing"/>
        <w:tabs>
          <w:tab w:val="left" w:pos="1620"/>
        </w:tabs>
        <w:spacing w:line="360" w:lineRule="auto"/>
        <w:ind w:left="630"/>
        <w:rPr>
          <w:rFonts w:asciiTheme="minorHAnsi" w:hAnsiTheme="minorHAnsi" w:cs="Arial"/>
          <w:b/>
          <w:u w:val="single"/>
          <w:lang w:val="el-GR"/>
        </w:rPr>
      </w:pPr>
    </w:p>
    <w:p w:rsidR="001F292E" w:rsidRPr="001F292E" w:rsidRDefault="001F292E" w:rsidP="007776AB">
      <w:pPr>
        <w:pStyle w:val="NoSpacing"/>
        <w:tabs>
          <w:tab w:val="left" w:pos="1620"/>
        </w:tabs>
        <w:spacing w:line="360" w:lineRule="auto"/>
        <w:ind w:left="630"/>
        <w:rPr>
          <w:rFonts w:asciiTheme="minorHAnsi" w:hAnsiTheme="minorHAnsi" w:cs="Arial"/>
          <w:b/>
          <w:u w:val="single"/>
          <w:lang w:val="el-GR"/>
        </w:rPr>
      </w:pPr>
    </w:p>
    <w:p w:rsidR="007776AB" w:rsidRDefault="00CC29BE" w:rsidP="007776AB">
      <w:pPr>
        <w:pStyle w:val="NoSpacing"/>
        <w:tabs>
          <w:tab w:val="left" w:pos="1620"/>
        </w:tabs>
        <w:spacing w:line="360" w:lineRule="auto"/>
        <w:ind w:left="630"/>
        <w:rPr>
          <w:rFonts w:asciiTheme="minorHAnsi" w:hAnsiTheme="minorHAnsi" w:cs="Arial"/>
          <w:b/>
          <w:u w:val="single"/>
          <w:lang w:val="en-US"/>
        </w:rPr>
      </w:pPr>
      <w:r w:rsidRPr="00E4156F">
        <w:rPr>
          <w:rFonts w:asciiTheme="minorHAnsi" w:hAnsiTheme="minorHAnsi" w:cs="Arial"/>
          <w:noProof/>
          <w:lang w:val="el-GR" w:eastAsia="el-GR"/>
        </w:rPr>
        <w:drawing>
          <wp:inline distT="0" distB="0" distL="0" distR="0">
            <wp:extent cx="6434504" cy="2690446"/>
            <wp:effectExtent l="19050" t="0" r="23446" b="0"/>
            <wp:docPr id="4"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C29BE" w:rsidRDefault="00CC29BE" w:rsidP="007776AB">
      <w:pPr>
        <w:pStyle w:val="NoSpacing"/>
        <w:tabs>
          <w:tab w:val="left" w:pos="1620"/>
        </w:tabs>
        <w:spacing w:line="360" w:lineRule="auto"/>
        <w:ind w:left="630"/>
        <w:rPr>
          <w:rFonts w:asciiTheme="minorHAnsi" w:hAnsiTheme="minorHAnsi" w:cs="Arial"/>
          <w:b/>
          <w:u w:val="single"/>
          <w:lang w:val="el-GR"/>
        </w:rPr>
      </w:pPr>
    </w:p>
    <w:p w:rsidR="000D5286" w:rsidRPr="000D5286" w:rsidRDefault="000D5286" w:rsidP="007776AB">
      <w:pPr>
        <w:pStyle w:val="NoSpacing"/>
        <w:tabs>
          <w:tab w:val="left" w:pos="1620"/>
        </w:tabs>
        <w:spacing w:line="360" w:lineRule="auto"/>
        <w:ind w:left="630"/>
        <w:rPr>
          <w:rFonts w:asciiTheme="minorHAnsi" w:hAnsiTheme="minorHAnsi" w:cs="Arial"/>
          <w:b/>
          <w:u w:val="single"/>
          <w:lang w:val="el-GR"/>
        </w:rPr>
      </w:pPr>
    </w:p>
    <w:p w:rsidR="00CC29BE" w:rsidRPr="00CC29BE" w:rsidRDefault="00CC29BE" w:rsidP="007776AB">
      <w:pPr>
        <w:pStyle w:val="NoSpacing"/>
        <w:tabs>
          <w:tab w:val="left" w:pos="1620"/>
        </w:tabs>
        <w:spacing w:line="360" w:lineRule="auto"/>
        <w:ind w:left="630"/>
        <w:rPr>
          <w:rFonts w:asciiTheme="minorHAnsi" w:hAnsiTheme="minorHAnsi" w:cs="Arial"/>
          <w:b/>
          <w:u w:val="single"/>
          <w:lang w:val="en-US"/>
        </w:rPr>
      </w:pPr>
      <w:r w:rsidRPr="00E4156F">
        <w:rPr>
          <w:rFonts w:asciiTheme="minorHAnsi" w:hAnsiTheme="minorHAnsi" w:cs="Arial"/>
          <w:noProof/>
          <w:lang w:val="el-GR" w:eastAsia="el-GR"/>
        </w:rPr>
        <w:drawing>
          <wp:inline distT="0" distB="0" distL="0" distR="0">
            <wp:extent cx="6400409" cy="2743200"/>
            <wp:effectExtent l="19050" t="0" r="19441" b="0"/>
            <wp:docPr id="20"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150F5" w:rsidRPr="003619F9" w:rsidRDefault="00B150F5" w:rsidP="00895E8B">
      <w:pPr>
        <w:tabs>
          <w:tab w:val="left" w:pos="90"/>
          <w:tab w:val="left" w:pos="990"/>
          <w:tab w:val="left" w:pos="11250"/>
        </w:tabs>
        <w:spacing w:line="360" w:lineRule="auto"/>
        <w:ind w:left="1080"/>
        <w:rPr>
          <w:rFonts w:asciiTheme="minorHAnsi" w:hAnsiTheme="minorHAnsi" w:cs="Arial"/>
          <w:i/>
          <w:lang w:val="el-GR"/>
        </w:rPr>
      </w:pPr>
    </w:p>
    <w:p w:rsidR="00CD398B" w:rsidRPr="003619F9" w:rsidRDefault="00C00B4B" w:rsidP="007D210B">
      <w:pPr>
        <w:tabs>
          <w:tab w:val="left" w:pos="90"/>
          <w:tab w:val="left" w:pos="990"/>
          <w:tab w:val="left" w:pos="11250"/>
        </w:tabs>
        <w:spacing w:line="360" w:lineRule="auto"/>
        <w:ind w:firstLine="630"/>
        <w:rPr>
          <w:rFonts w:asciiTheme="minorHAnsi" w:hAnsiTheme="minorHAnsi" w:cs="Arial"/>
          <w:i/>
          <w:lang w:val="el-GR"/>
        </w:rPr>
      </w:pPr>
      <w:r w:rsidRPr="003619F9">
        <w:rPr>
          <w:rFonts w:asciiTheme="minorHAnsi" w:hAnsiTheme="minorHAnsi" w:cs="Arial"/>
          <w:i/>
          <w:u w:val="single"/>
          <w:lang w:val="el-GR"/>
        </w:rPr>
        <w:t>Σημείωση</w:t>
      </w:r>
      <w:r w:rsidRPr="003619F9">
        <w:rPr>
          <w:rFonts w:asciiTheme="minorHAnsi" w:hAnsiTheme="minorHAnsi" w:cs="Arial"/>
          <w:i/>
          <w:lang w:val="el-GR"/>
        </w:rPr>
        <w:t>:</w:t>
      </w:r>
    </w:p>
    <w:p w:rsidR="007D210B" w:rsidRPr="003619F9" w:rsidRDefault="00C00B4B" w:rsidP="003619F9">
      <w:pPr>
        <w:tabs>
          <w:tab w:val="left" w:pos="630"/>
          <w:tab w:val="left" w:pos="11250"/>
        </w:tabs>
        <w:spacing w:line="276" w:lineRule="auto"/>
        <w:ind w:firstLine="630"/>
        <w:rPr>
          <w:rFonts w:asciiTheme="minorHAnsi" w:hAnsiTheme="minorHAnsi" w:cs="Arial"/>
          <w:i/>
          <w:lang w:val="el-GR"/>
        </w:rPr>
      </w:pPr>
      <w:r w:rsidRPr="003619F9">
        <w:rPr>
          <w:rFonts w:asciiTheme="minorHAnsi" w:hAnsiTheme="minorHAnsi" w:cs="Arial"/>
          <w:i/>
          <w:lang w:val="el-GR"/>
        </w:rPr>
        <w:t xml:space="preserve">Στην ιστοσελίδα της Υπηρεσίας Αφερεγγυότητας </w:t>
      </w:r>
      <w:r w:rsidR="00CF3D26" w:rsidRPr="003619F9">
        <w:rPr>
          <w:rFonts w:asciiTheme="minorHAnsi" w:hAnsiTheme="minorHAnsi" w:cs="Arial"/>
          <w:i/>
          <w:lang w:val="el-GR"/>
        </w:rPr>
        <w:t xml:space="preserve">μπορείτε να πληροφορηθείτε για όλες τις </w:t>
      </w:r>
      <w:r w:rsidR="007D210B" w:rsidRPr="003619F9">
        <w:rPr>
          <w:rFonts w:asciiTheme="minorHAnsi" w:hAnsiTheme="minorHAnsi" w:cs="Arial"/>
          <w:i/>
          <w:lang w:val="el-GR"/>
        </w:rPr>
        <w:t xml:space="preserve">μηνιαίες </w:t>
      </w:r>
      <w:r w:rsidR="00EF3E55" w:rsidRPr="003619F9">
        <w:rPr>
          <w:rFonts w:asciiTheme="minorHAnsi" w:hAnsiTheme="minorHAnsi" w:cs="Arial"/>
          <w:i/>
          <w:lang w:val="el-GR"/>
        </w:rPr>
        <w:t xml:space="preserve">και </w:t>
      </w:r>
      <w:r w:rsidR="007D210B" w:rsidRPr="003619F9">
        <w:rPr>
          <w:rFonts w:asciiTheme="minorHAnsi" w:hAnsiTheme="minorHAnsi" w:cs="Arial"/>
          <w:i/>
          <w:lang w:val="el-GR"/>
        </w:rPr>
        <w:t xml:space="preserve">       </w:t>
      </w:r>
    </w:p>
    <w:p w:rsidR="00C00B4B" w:rsidRPr="003619F9" w:rsidRDefault="007D210B" w:rsidP="003619F9">
      <w:pPr>
        <w:tabs>
          <w:tab w:val="left" w:pos="630"/>
          <w:tab w:val="left" w:pos="11250"/>
        </w:tabs>
        <w:spacing w:line="276" w:lineRule="auto"/>
        <w:rPr>
          <w:rFonts w:asciiTheme="minorHAnsi" w:hAnsiTheme="minorHAnsi" w:cs="Arial"/>
          <w:i/>
          <w:lang w:val="el-GR"/>
        </w:rPr>
      </w:pPr>
      <w:r w:rsidRPr="003619F9">
        <w:rPr>
          <w:rFonts w:asciiTheme="minorHAnsi" w:hAnsiTheme="minorHAnsi" w:cs="Arial"/>
          <w:i/>
          <w:lang w:val="el-GR"/>
        </w:rPr>
        <w:tab/>
      </w:r>
      <w:r w:rsidR="00EF3E55" w:rsidRPr="003619F9">
        <w:rPr>
          <w:rFonts w:asciiTheme="minorHAnsi" w:hAnsiTheme="minorHAnsi" w:cs="Arial"/>
          <w:i/>
          <w:lang w:val="el-GR"/>
        </w:rPr>
        <w:t xml:space="preserve">ετήσιες </w:t>
      </w:r>
      <w:r w:rsidR="00CF3D26" w:rsidRPr="003619F9">
        <w:rPr>
          <w:rFonts w:asciiTheme="minorHAnsi" w:hAnsiTheme="minorHAnsi" w:cs="Arial"/>
          <w:i/>
          <w:lang w:val="el-GR"/>
        </w:rPr>
        <w:t xml:space="preserve">στατιστικές που αφορούν τα </w:t>
      </w:r>
      <w:r w:rsidR="00C00B4B" w:rsidRPr="003619F9">
        <w:rPr>
          <w:rFonts w:asciiTheme="minorHAnsi" w:hAnsiTheme="minorHAnsi" w:cs="Arial"/>
          <w:i/>
          <w:lang w:val="el-GR"/>
        </w:rPr>
        <w:t>ΔΑΟ.</w:t>
      </w:r>
    </w:p>
    <w:p w:rsidR="00C00B4B" w:rsidRPr="00C00B4B" w:rsidRDefault="00C00B4B" w:rsidP="007D210B">
      <w:pPr>
        <w:tabs>
          <w:tab w:val="left" w:pos="90"/>
          <w:tab w:val="left" w:pos="630"/>
          <w:tab w:val="left" w:pos="990"/>
          <w:tab w:val="left" w:pos="11250"/>
        </w:tabs>
        <w:spacing w:line="360" w:lineRule="auto"/>
        <w:rPr>
          <w:rFonts w:asciiTheme="minorHAnsi" w:hAnsiTheme="minorHAnsi" w:cs="Arial"/>
          <w:lang w:val="el-GR"/>
        </w:rPr>
      </w:pPr>
    </w:p>
    <w:p w:rsidR="0064298C" w:rsidRDefault="0064298C" w:rsidP="00895E8B">
      <w:pPr>
        <w:tabs>
          <w:tab w:val="left" w:pos="90"/>
          <w:tab w:val="left" w:pos="11250"/>
        </w:tabs>
        <w:spacing w:line="360" w:lineRule="auto"/>
        <w:ind w:left="540"/>
        <w:rPr>
          <w:rFonts w:asciiTheme="minorHAnsi" w:hAnsiTheme="minorHAnsi" w:cs="Arial"/>
          <w:lang w:val="el-GR"/>
        </w:rPr>
      </w:pPr>
    </w:p>
    <w:p w:rsidR="00CD398B" w:rsidRDefault="00CD398B" w:rsidP="00895E8B">
      <w:pPr>
        <w:tabs>
          <w:tab w:val="left" w:pos="90"/>
          <w:tab w:val="left" w:pos="11250"/>
        </w:tabs>
        <w:spacing w:line="360" w:lineRule="auto"/>
        <w:ind w:left="540"/>
        <w:rPr>
          <w:rFonts w:asciiTheme="minorHAnsi" w:hAnsiTheme="minorHAnsi" w:cs="Arial"/>
          <w:lang w:val="el-GR"/>
        </w:rPr>
      </w:pPr>
    </w:p>
    <w:p w:rsidR="00CD398B" w:rsidRDefault="00CD398B" w:rsidP="00895E8B">
      <w:pPr>
        <w:tabs>
          <w:tab w:val="left" w:pos="90"/>
          <w:tab w:val="left" w:pos="11250"/>
        </w:tabs>
        <w:spacing w:line="360" w:lineRule="auto"/>
        <w:ind w:left="540"/>
        <w:rPr>
          <w:rFonts w:asciiTheme="minorHAnsi" w:hAnsiTheme="minorHAnsi" w:cs="Arial"/>
          <w:lang w:val="el-GR"/>
        </w:rPr>
      </w:pPr>
    </w:p>
    <w:p w:rsidR="007776AB" w:rsidRPr="0033285A" w:rsidRDefault="0033285A" w:rsidP="0033285A">
      <w:pPr>
        <w:tabs>
          <w:tab w:val="left" w:pos="540"/>
          <w:tab w:val="left" w:pos="630"/>
        </w:tabs>
        <w:spacing w:line="360" w:lineRule="auto"/>
        <w:rPr>
          <w:rFonts w:asciiTheme="minorHAnsi" w:hAnsiTheme="minorHAnsi"/>
          <w:b/>
          <w:u w:val="single"/>
          <w:lang w:val="el-GR"/>
        </w:rPr>
      </w:pPr>
      <w:r>
        <w:rPr>
          <w:rFonts w:asciiTheme="minorHAnsi" w:hAnsiTheme="minorHAnsi" w:cs="Arial"/>
          <w:lang w:val="el-GR"/>
        </w:rPr>
        <w:tab/>
      </w:r>
      <w:r>
        <w:rPr>
          <w:rFonts w:asciiTheme="minorHAnsi" w:hAnsiTheme="minorHAnsi" w:cs="Arial"/>
          <w:lang w:val="el-GR"/>
        </w:rPr>
        <w:tab/>
      </w:r>
      <w:r w:rsidR="007776AB" w:rsidRPr="0033285A">
        <w:rPr>
          <w:rFonts w:asciiTheme="minorHAnsi" w:hAnsiTheme="minorHAnsi"/>
          <w:b/>
          <w:u w:val="single"/>
          <w:lang w:val="el-GR"/>
        </w:rPr>
        <w:t xml:space="preserve">ΔΙΟΡΙΣΜΟΣ ΔΙΕΥΘΥΝΤΗ ΠΑΡΑΛΗΠΤΗ </w:t>
      </w:r>
    </w:p>
    <w:p w:rsidR="007776AB" w:rsidRDefault="007776AB" w:rsidP="007776AB">
      <w:pPr>
        <w:pStyle w:val="ListParagraph"/>
        <w:tabs>
          <w:tab w:val="left" w:pos="630"/>
        </w:tabs>
        <w:spacing w:line="360" w:lineRule="auto"/>
        <w:ind w:left="630"/>
        <w:rPr>
          <w:rFonts w:asciiTheme="minorHAnsi" w:hAnsiTheme="minorHAnsi"/>
          <w:lang w:val="el-GR"/>
        </w:rPr>
      </w:pPr>
      <w:r w:rsidRPr="00AE3B4D">
        <w:rPr>
          <w:rFonts w:asciiTheme="minorHAnsi" w:hAnsiTheme="minorHAnsi"/>
          <w:lang w:val="el-GR"/>
        </w:rPr>
        <w:t>Με βάση τον περί Εταιρειών Νόμο</w:t>
      </w:r>
      <w:r>
        <w:rPr>
          <w:rFonts w:asciiTheme="minorHAnsi" w:hAnsiTheme="minorHAnsi"/>
          <w:lang w:val="el-GR"/>
        </w:rPr>
        <w:t>,</w:t>
      </w:r>
      <w:r w:rsidR="00537CA2" w:rsidRPr="00537CA2">
        <w:rPr>
          <w:rFonts w:asciiTheme="minorHAnsi" w:hAnsiTheme="minorHAnsi"/>
          <w:lang w:val="el-GR"/>
        </w:rPr>
        <w:t xml:space="preserve"> </w:t>
      </w:r>
      <w:r>
        <w:rPr>
          <w:rFonts w:asciiTheme="minorHAnsi" w:hAnsiTheme="minorHAnsi"/>
          <w:lang w:val="el-GR"/>
        </w:rPr>
        <w:t>π</w:t>
      </w:r>
      <w:r w:rsidRPr="00AE3B4D">
        <w:rPr>
          <w:rFonts w:asciiTheme="minorHAnsi" w:hAnsiTheme="minorHAnsi"/>
          <w:lang w:val="el-GR"/>
        </w:rPr>
        <w:t>ροβλέπεται ο διο</w:t>
      </w:r>
      <w:r>
        <w:rPr>
          <w:rFonts w:asciiTheme="minorHAnsi" w:hAnsiTheme="minorHAnsi"/>
          <w:lang w:val="el-GR"/>
        </w:rPr>
        <w:t>ρισμός Παραλήπτη/</w:t>
      </w:r>
      <w:r w:rsidRPr="00AE3B4D">
        <w:rPr>
          <w:rFonts w:asciiTheme="minorHAnsi" w:hAnsiTheme="minorHAnsi"/>
          <w:lang w:val="el-GR"/>
        </w:rPr>
        <w:t xml:space="preserve">Διευθυντή από κατόχους </w:t>
      </w:r>
      <w:r>
        <w:rPr>
          <w:rFonts w:asciiTheme="minorHAnsi" w:hAnsiTheme="minorHAnsi"/>
          <w:lang w:val="el-GR"/>
        </w:rPr>
        <w:t>κυμαινόμενης επιβάρυνσης.</w:t>
      </w:r>
    </w:p>
    <w:p w:rsidR="00CD398B" w:rsidRPr="00AE3B4D" w:rsidRDefault="00CD398B" w:rsidP="007776AB">
      <w:pPr>
        <w:tabs>
          <w:tab w:val="left" w:pos="90"/>
          <w:tab w:val="left" w:pos="11250"/>
        </w:tabs>
        <w:spacing w:line="360" w:lineRule="auto"/>
        <w:rPr>
          <w:rFonts w:asciiTheme="minorHAnsi" w:hAnsiTheme="minorHAnsi" w:cs="Arial"/>
          <w:lang w:val="el-GR"/>
        </w:rPr>
      </w:pPr>
    </w:p>
    <w:p w:rsidR="00B150F5" w:rsidRPr="00607C3C" w:rsidRDefault="00B150F5" w:rsidP="00B150F5">
      <w:pPr>
        <w:pStyle w:val="NoSpacing"/>
        <w:tabs>
          <w:tab w:val="left" w:pos="1620"/>
        </w:tabs>
        <w:spacing w:line="360" w:lineRule="auto"/>
        <w:ind w:left="630"/>
        <w:rPr>
          <w:rFonts w:asciiTheme="minorHAnsi" w:hAnsiTheme="minorHAnsi" w:cs="Arial"/>
          <w:b/>
          <w:u w:val="single"/>
          <w:lang w:val="el-GR"/>
        </w:rPr>
      </w:pPr>
      <w:r w:rsidRPr="00607C3C">
        <w:rPr>
          <w:rFonts w:asciiTheme="minorHAnsi" w:hAnsiTheme="minorHAnsi" w:cs="Arial"/>
          <w:b/>
          <w:u w:val="single"/>
          <w:lang w:val="el-GR"/>
        </w:rPr>
        <w:t>Στατιστικά Στοιχεία</w:t>
      </w:r>
      <w:r w:rsidR="00C664CC">
        <w:rPr>
          <w:rFonts w:asciiTheme="minorHAnsi" w:hAnsiTheme="minorHAnsi" w:cs="Arial"/>
          <w:b/>
          <w:u w:val="single"/>
          <w:lang w:val="el-GR"/>
        </w:rPr>
        <w:t xml:space="preserve"> Διορισμού Διευθυντή Παραλήπτη</w:t>
      </w:r>
    </w:p>
    <w:p w:rsidR="009A53D0" w:rsidRDefault="009A53D0" w:rsidP="00E51E45">
      <w:pPr>
        <w:pStyle w:val="ListParagraph"/>
        <w:tabs>
          <w:tab w:val="left" w:pos="720"/>
        </w:tabs>
        <w:spacing w:line="360" w:lineRule="auto"/>
        <w:ind w:left="630"/>
        <w:rPr>
          <w:rFonts w:asciiTheme="minorHAnsi" w:hAnsiTheme="minorHAnsi"/>
          <w:b/>
          <w:lang w:val="el-GR"/>
        </w:rPr>
      </w:pPr>
    </w:p>
    <w:p w:rsidR="000D5286" w:rsidRPr="001A7FF3" w:rsidRDefault="000D5286" w:rsidP="00E51E45">
      <w:pPr>
        <w:pStyle w:val="ListParagraph"/>
        <w:tabs>
          <w:tab w:val="left" w:pos="720"/>
        </w:tabs>
        <w:spacing w:line="360" w:lineRule="auto"/>
        <w:ind w:left="630"/>
        <w:rPr>
          <w:rFonts w:asciiTheme="minorHAnsi" w:hAnsiTheme="minorHAnsi"/>
          <w:b/>
          <w:lang w:val="el-GR"/>
        </w:rPr>
      </w:pPr>
    </w:p>
    <w:p w:rsidR="00D610F9" w:rsidRPr="001A7FF3" w:rsidRDefault="00693386" w:rsidP="00AE65A6">
      <w:pPr>
        <w:pStyle w:val="ListParagraph"/>
        <w:tabs>
          <w:tab w:val="left" w:pos="720"/>
        </w:tabs>
        <w:spacing w:line="360" w:lineRule="auto"/>
        <w:ind w:left="630"/>
        <w:jc w:val="center"/>
        <w:rPr>
          <w:rFonts w:asciiTheme="minorHAnsi" w:hAnsiTheme="minorHAnsi"/>
          <w:b/>
          <w:lang w:val="el-GR"/>
        </w:rPr>
      </w:pPr>
      <w:r w:rsidRPr="00693386">
        <w:rPr>
          <w:rFonts w:asciiTheme="minorHAnsi" w:hAnsiTheme="minorHAnsi"/>
          <w:b/>
          <w:noProof/>
          <w:lang w:val="el-GR" w:eastAsia="el-GR"/>
        </w:rPr>
        <w:drawing>
          <wp:inline distT="0" distB="0" distL="0" distR="0">
            <wp:extent cx="6443297" cy="2708031"/>
            <wp:effectExtent l="19050" t="0" r="14653" b="0"/>
            <wp:docPr id="4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E4CA2" w:rsidRDefault="004E4CA2" w:rsidP="00E51E45">
      <w:pPr>
        <w:pStyle w:val="ListParagraph"/>
        <w:tabs>
          <w:tab w:val="left" w:pos="720"/>
        </w:tabs>
        <w:spacing w:line="360" w:lineRule="auto"/>
        <w:ind w:left="630"/>
        <w:rPr>
          <w:rFonts w:asciiTheme="minorHAnsi" w:hAnsiTheme="minorHAnsi"/>
          <w:b/>
          <w:lang w:val="en-US"/>
        </w:rPr>
      </w:pPr>
    </w:p>
    <w:p w:rsidR="00AD795E" w:rsidRPr="00AD795E" w:rsidRDefault="00AD795E" w:rsidP="00E51E45">
      <w:pPr>
        <w:pStyle w:val="ListParagraph"/>
        <w:tabs>
          <w:tab w:val="left" w:pos="720"/>
        </w:tabs>
        <w:spacing w:line="360" w:lineRule="auto"/>
        <w:ind w:left="630"/>
        <w:rPr>
          <w:rFonts w:asciiTheme="minorHAnsi" w:hAnsiTheme="minorHAnsi"/>
          <w:b/>
          <w:lang w:val="en-US"/>
        </w:rPr>
      </w:pPr>
    </w:p>
    <w:p w:rsidR="00751B27" w:rsidRDefault="00751B27" w:rsidP="00E51E45">
      <w:pPr>
        <w:pStyle w:val="ListParagraph"/>
        <w:tabs>
          <w:tab w:val="left" w:pos="720"/>
          <w:tab w:val="left" w:pos="9720"/>
        </w:tabs>
        <w:spacing w:line="360" w:lineRule="auto"/>
        <w:ind w:left="630" w:right="-18"/>
        <w:rPr>
          <w:rFonts w:asciiTheme="minorHAnsi" w:hAnsiTheme="minorHAnsi" w:cs="Arial"/>
          <w:lang w:val="el-GR"/>
        </w:rPr>
      </w:pPr>
    </w:p>
    <w:p w:rsidR="00B150F5" w:rsidRPr="00B150F5" w:rsidRDefault="00B150F5" w:rsidP="007B4667">
      <w:pPr>
        <w:pStyle w:val="ListParagraph"/>
        <w:tabs>
          <w:tab w:val="left" w:pos="450"/>
          <w:tab w:val="left" w:pos="9720"/>
        </w:tabs>
        <w:spacing w:line="360" w:lineRule="auto"/>
        <w:ind w:right="-18"/>
        <w:jc w:val="center"/>
        <w:rPr>
          <w:rFonts w:asciiTheme="minorHAnsi" w:hAnsiTheme="minorHAnsi" w:cs="Arial"/>
          <w:lang w:val="el-GR"/>
        </w:rPr>
        <w:sectPr w:rsidR="00B150F5" w:rsidRPr="00B150F5" w:rsidSect="007D210B">
          <w:pgSz w:w="12240" w:h="15840" w:code="1"/>
          <w:pgMar w:top="864" w:right="990" w:bottom="144" w:left="432" w:header="720" w:footer="288" w:gutter="0"/>
          <w:cols w:space="720"/>
          <w:titlePg/>
          <w:docGrid w:linePitch="360"/>
        </w:sectPr>
      </w:pPr>
    </w:p>
    <w:p w:rsidR="00106518" w:rsidRPr="00607C3C" w:rsidRDefault="00106518" w:rsidP="00106518">
      <w:pPr>
        <w:pStyle w:val="NoSpacing"/>
        <w:tabs>
          <w:tab w:val="left" w:pos="1620"/>
          <w:tab w:val="left" w:pos="1710"/>
          <w:tab w:val="left" w:pos="1980"/>
        </w:tabs>
        <w:spacing w:line="360" w:lineRule="auto"/>
        <w:ind w:left="630"/>
        <w:rPr>
          <w:rFonts w:asciiTheme="minorHAnsi" w:hAnsiTheme="minorHAnsi" w:cs="Arial"/>
          <w:b/>
          <w:u w:val="single"/>
          <w:lang w:val="el-GR"/>
        </w:rPr>
      </w:pPr>
      <w:r w:rsidRPr="00607C3C">
        <w:rPr>
          <w:rFonts w:asciiTheme="minorHAnsi" w:hAnsiTheme="minorHAnsi" w:cs="Arial"/>
          <w:b/>
          <w:u w:val="single"/>
          <w:lang w:val="el-GR"/>
        </w:rPr>
        <w:lastRenderedPageBreak/>
        <w:t>Σ</w:t>
      </w:r>
      <w:r w:rsidR="00C664CC">
        <w:rPr>
          <w:rFonts w:asciiTheme="minorHAnsi" w:hAnsiTheme="minorHAnsi" w:cs="Arial"/>
          <w:b/>
          <w:u w:val="single"/>
          <w:lang w:val="el-GR"/>
        </w:rPr>
        <w:t>υγκεντρωτικά Σ</w:t>
      </w:r>
      <w:r w:rsidRPr="00607C3C">
        <w:rPr>
          <w:rFonts w:asciiTheme="minorHAnsi" w:hAnsiTheme="minorHAnsi" w:cs="Arial"/>
          <w:b/>
          <w:u w:val="single"/>
          <w:lang w:val="el-GR"/>
        </w:rPr>
        <w:t>τατιστικά Στοιχεία</w:t>
      </w:r>
      <w:r w:rsidR="00C664CC">
        <w:rPr>
          <w:rFonts w:asciiTheme="minorHAnsi" w:hAnsiTheme="minorHAnsi" w:cs="Arial"/>
          <w:b/>
          <w:u w:val="single"/>
          <w:lang w:val="el-GR"/>
        </w:rPr>
        <w:t xml:space="preserve"> Αναδιάρθρωσης Χρεών Φυσικών και Νομικών Προσώπων </w:t>
      </w:r>
    </w:p>
    <w:p w:rsidR="00106518" w:rsidRDefault="00106518" w:rsidP="00D32548">
      <w:pPr>
        <w:pStyle w:val="ListParagraph"/>
        <w:tabs>
          <w:tab w:val="left" w:pos="450"/>
          <w:tab w:val="left" w:pos="9720"/>
        </w:tabs>
        <w:spacing w:line="360" w:lineRule="auto"/>
        <w:ind w:right="-18"/>
        <w:jc w:val="center"/>
        <w:rPr>
          <w:rFonts w:asciiTheme="minorHAnsi" w:hAnsiTheme="minorHAnsi" w:cs="Arial"/>
          <w:lang w:val="el-GR"/>
        </w:rPr>
      </w:pPr>
    </w:p>
    <w:p w:rsidR="00106518" w:rsidRDefault="00106518" w:rsidP="00D32548">
      <w:pPr>
        <w:pStyle w:val="ListParagraph"/>
        <w:tabs>
          <w:tab w:val="left" w:pos="450"/>
          <w:tab w:val="left" w:pos="9720"/>
        </w:tabs>
        <w:spacing w:line="360" w:lineRule="auto"/>
        <w:ind w:right="-18"/>
        <w:jc w:val="center"/>
        <w:rPr>
          <w:rFonts w:asciiTheme="minorHAnsi" w:hAnsiTheme="minorHAnsi" w:cs="Arial"/>
          <w:lang w:val="el-GR"/>
        </w:rPr>
      </w:pPr>
    </w:p>
    <w:p w:rsidR="006F1E68" w:rsidRDefault="006F1E68" w:rsidP="00D32548">
      <w:pPr>
        <w:pStyle w:val="ListParagraph"/>
        <w:tabs>
          <w:tab w:val="left" w:pos="450"/>
          <w:tab w:val="left" w:pos="9720"/>
        </w:tabs>
        <w:spacing w:line="360" w:lineRule="auto"/>
        <w:ind w:right="-18"/>
        <w:jc w:val="center"/>
        <w:rPr>
          <w:rFonts w:asciiTheme="minorHAnsi" w:hAnsiTheme="minorHAnsi" w:cs="Arial"/>
          <w:lang w:val="el-GR"/>
        </w:rPr>
      </w:pPr>
    </w:p>
    <w:p w:rsidR="00231866" w:rsidRDefault="00290ABF" w:rsidP="00D32548">
      <w:pPr>
        <w:pStyle w:val="ListParagraph"/>
        <w:tabs>
          <w:tab w:val="left" w:pos="450"/>
          <w:tab w:val="left" w:pos="9720"/>
        </w:tabs>
        <w:spacing w:line="360" w:lineRule="auto"/>
        <w:ind w:right="-18"/>
        <w:jc w:val="center"/>
        <w:rPr>
          <w:rFonts w:asciiTheme="minorHAnsi" w:hAnsiTheme="minorHAnsi" w:cs="Arial"/>
          <w:lang w:val="en-US"/>
        </w:rPr>
      </w:pPr>
      <w:r w:rsidRPr="00290ABF">
        <w:rPr>
          <w:rFonts w:asciiTheme="minorHAnsi" w:hAnsiTheme="minorHAnsi" w:cs="Arial"/>
          <w:noProof/>
          <w:lang w:val="el-GR" w:eastAsia="el-GR"/>
        </w:rPr>
        <w:drawing>
          <wp:inline distT="0" distB="0" distL="0" distR="0">
            <wp:extent cx="6342869" cy="3673915"/>
            <wp:effectExtent l="19050" t="0" r="19831" b="2735"/>
            <wp:docPr id="3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31866" w:rsidRDefault="00231866" w:rsidP="00E16ACC">
      <w:pPr>
        <w:pStyle w:val="ListParagraph"/>
        <w:tabs>
          <w:tab w:val="left" w:pos="720"/>
          <w:tab w:val="left" w:pos="9720"/>
        </w:tabs>
        <w:spacing w:line="360" w:lineRule="auto"/>
        <w:ind w:left="90" w:right="-18"/>
        <w:rPr>
          <w:rFonts w:asciiTheme="minorHAnsi" w:hAnsiTheme="minorHAnsi" w:cs="Arial"/>
          <w:lang w:val="en-US"/>
        </w:rPr>
      </w:pPr>
    </w:p>
    <w:p w:rsidR="005473AD" w:rsidRDefault="005473AD" w:rsidP="00231866">
      <w:pPr>
        <w:pStyle w:val="ListParagraph"/>
        <w:tabs>
          <w:tab w:val="left" w:pos="720"/>
          <w:tab w:val="left" w:pos="9720"/>
        </w:tabs>
        <w:spacing w:line="360" w:lineRule="auto"/>
        <w:ind w:left="90" w:right="-18"/>
        <w:jc w:val="center"/>
        <w:rPr>
          <w:rFonts w:asciiTheme="minorHAnsi" w:hAnsiTheme="minorHAnsi" w:cs="Arial"/>
          <w:lang w:val="en-US"/>
        </w:rPr>
      </w:pPr>
    </w:p>
    <w:p w:rsidR="005473AD" w:rsidRDefault="005473AD" w:rsidP="00231866">
      <w:pPr>
        <w:pStyle w:val="ListParagraph"/>
        <w:tabs>
          <w:tab w:val="left" w:pos="720"/>
          <w:tab w:val="left" w:pos="9720"/>
        </w:tabs>
        <w:spacing w:line="360" w:lineRule="auto"/>
        <w:ind w:left="90" w:right="-18"/>
        <w:jc w:val="center"/>
        <w:rPr>
          <w:rFonts w:asciiTheme="minorHAnsi" w:hAnsiTheme="minorHAnsi" w:cs="Arial"/>
          <w:lang w:val="en-US"/>
        </w:rPr>
      </w:pPr>
    </w:p>
    <w:p w:rsidR="005473AD" w:rsidRDefault="005473AD" w:rsidP="00231866">
      <w:pPr>
        <w:pStyle w:val="ListParagraph"/>
        <w:tabs>
          <w:tab w:val="left" w:pos="720"/>
          <w:tab w:val="left" w:pos="9720"/>
        </w:tabs>
        <w:spacing w:line="360" w:lineRule="auto"/>
        <w:ind w:left="90" w:right="-18"/>
        <w:jc w:val="center"/>
        <w:rPr>
          <w:rFonts w:asciiTheme="minorHAnsi" w:hAnsiTheme="minorHAnsi" w:cs="Arial"/>
          <w:lang w:val="en-US"/>
        </w:rPr>
      </w:pPr>
    </w:p>
    <w:p w:rsidR="004F4448" w:rsidRDefault="004F4448" w:rsidP="00231866">
      <w:pPr>
        <w:pStyle w:val="ListParagraph"/>
        <w:tabs>
          <w:tab w:val="left" w:pos="720"/>
          <w:tab w:val="left" w:pos="9720"/>
        </w:tabs>
        <w:spacing w:line="360" w:lineRule="auto"/>
        <w:ind w:left="90" w:right="-18"/>
        <w:jc w:val="center"/>
        <w:rPr>
          <w:rFonts w:asciiTheme="minorHAnsi" w:hAnsiTheme="minorHAnsi" w:cs="Arial"/>
          <w:lang w:val="en-US"/>
        </w:rPr>
        <w:sectPr w:rsidR="004F4448" w:rsidSect="00631F60">
          <w:pgSz w:w="12240" w:h="15840" w:code="1"/>
          <w:pgMar w:top="864" w:right="1080" w:bottom="144" w:left="432" w:header="720" w:footer="144" w:gutter="0"/>
          <w:cols w:space="720"/>
          <w:titlePg/>
          <w:docGrid w:linePitch="360"/>
        </w:sectPr>
      </w:pPr>
    </w:p>
    <w:p w:rsidR="00751B27" w:rsidRPr="008F68A9" w:rsidRDefault="00E4766B" w:rsidP="00D81DA9">
      <w:pPr>
        <w:pStyle w:val="ListParagraph"/>
        <w:pBdr>
          <w:top w:val="single" w:sz="18" w:space="1" w:color="auto"/>
          <w:left w:val="single" w:sz="18" w:space="4" w:color="auto"/>
          <w:bottom w:val="single" w:sz="18" w:space="1" w:color="auto"/>
          <w:right w:val="single" w:sz="18" w:space="4" w:color="auto"/>
          <w:between w:val="single" w:sz="18" w:space="1" w:color="auto"/>
          <w:bar w:val="single" w:sz="18" w:color="auto"/>
        </w:pBdr>
        <w:shd w:val="clear" w:color="auto" w:fill="F88A78"/>
        <w:tabs>
          <w:tab w:val="left" w:pos="1080"/>
          <w:tab w:val="left" w:pos="9720"/>
        </w:tabs>
        <w:spacing w:line="276" w:lineRule="auto"/>
        <w:ind w:left="2160" w:right="-14" w:hanging="1530"/>
        <w:rPr>
          <w:rFonts w:asciiTheme="minorHAnsi" w:hAnsiTheme="minorHAnsi" w:cs="Arial"/>
          <w:b/>
          <w:sz w:val="28"/>
          <w:szCs w:val="28"/>
          <w:lang w:val="el-GR"/>
        </w:rPr>
      </w:pPr>
      <w:r>
        <w:rPr>
          <w:rFonts w:asciiTheme="minorHAnsi" w:hAnsiTheme="minorHAnsi" w:cs="Arial"/>
          <w:b/>
          <w:sz w:val="28"/>
          <w:szCs w:val="28"/>
          <w:lang w:val="el-GR"/>
        </w:rPr>
        <w:lastRenderedPageBreak/>
        <w:t>4</w:t>
      </w:r>
      <w:r w:rsidR="00F228F2">
        <w:rPr>
          <w:rFonts w:asciiTheme="minorHAnsi" w:hAnsiTheme="minorHAnsi" w:cs="Arial"/>
          <w:b/>
          <w:sz w:val="28"/>
          <w:szCs w:val="28"/>
          <w:lang w:val="el-GR"/>
        </w:rPr>
        <w:t>.</w:t>
      </w:r>
      <w:r w:rsidR="008F68A9">
        <w:rPr>
          <w:rFonts w:asciiTheme="minorHAnsi" w:hAnsiTheme="minorHAnsi" w:cs="Arial"/>
          <w:b/>
          <w:sz w:val="28"/>
          <w:szCs w:val="28"/>
          <w:lang w:val="el-GR"/>
        </w:rPr>
        <w:tab/>
      </w:r>
      <w:r w:rsidR="00751B27" w:rsidRPr="008F68A9">
        <w:rPr>
          <w:rFonts w:asciiTheme="minorHAnsi" w:hAnsiTheme="minorHAnsi" w:cs="Arial"/>
          <w:b/>
          <w:sz w:val="28"/>
          <w:szCs w:val="28"/>
          <w:lang w:val="el-GR"/>
        </w:rPr>
        <w:t>ΠΤΩΧΕΥΣΕΙΣ ΚΑΙ ΕΚΚΑΘΑΡΙΣΕΙΣ ΕΤΑΙΡΕΙΩΝ</w:t>
      </w:r>
    </w:p>
    <w:p w:rsidR="002432BA" w:rsidRPr="009B2F0C" w:rsidRDefault="002432BA" w:rsidP="002432BA">
      <w:pPr>
        <w:tabs>
          <w:tab w:val="left" w:pos="990"/>
          <w:tab w:val="left" w:pos="9720"/>
        </w:tabs>
        <w:spacing w:line="276" w:lineRule="auto"/>
        <w:ind w:left="990" w:right="-18"/>
        <w:rPr>
          <w:rFonts w:asciiTheme="minorHAnsi" w:hAnsiTheme="minorHAnsi" w:cs="Arial"/>
          <w:lang w:val="el-GR"/>
        </w:rPr>
      </w:pPr>
    </w:p>
    <w:p w:rsidR="007776AB" w:rsidRPr="00775101" w:rsidRDefault="007776AB" w:rsidP="007776AB">
      <w:pPr>
        <w:tabs>
          <w:tab w:val="left" w:pos="990"/>
          <w:tab w:val="left" w:pos="9720"/>
        </w:tabs>
        <w:spacing w:line="360" w:lineRule="auto"/>
        <w:ind w:right="-18" w:firstLine="540"/>
        <w:rPr>
          <w:rFonts w:asciiTheme="minorHAnsi" w:hAnsiTheme="minorHAnsi" w:cs="Arial"/>
          <w:b/>
          <w:u w:val="single"/>
          <w:lang w:val="el-GR"/>
        </w:rPr>
      </w:pPr>
      <w:r w:rsidRPr="00775101">
        <w:rPr>
          <w:rFonts w:asciiTheme="minorHAnsi" w:hAnsiTheme="minorHAnsi"/>
          <w:b/>
          <w:u w:val="single"/>
          <w:lang w:val="el-GR"/>
        </w:rPr>
        <w:t>ΕΚΤΕΛΕΣΗ ΔΙΑΤΑΓΜΑΤΩΝ ΠΑΡΑΛΑΒΗΣ ΚΑΙ ΕΚΚΑΘΑΡΙΣΗΣ ΕΤΑΙΡΕΙΩΝ</w:t>
      </w:r>
    </w:p>
    <w:p w:rsidR="007776AB" w:rsidRPr="00AE3B4D" w:rsidRDefault="007776AB" w:rsidP="007776AB">
      <w:pPr>
        <w:pStyle w:val="ListParagraph"/>
        <w:tabs>
          <w:tab w:val="left" w:pos="540"/>
          <w:tab w:val="left" w:pos="1710"/>
          <w:tab w:val="left" w:pos="9720"/>
        </w:tabs>
        <w:spacing w:line="360" w:lineRule="auto"/>
        <w:ind w:left="540" w:right="-18"/>
        <w:rPr>
          <w:rFonts w:asciiTheme="minorHAnsi" w:hAnsiTheme="minorHAnsi" w:cs="Arial"/>
          <w:lang w:val="el-GR"/>
        </w:rPr>
      </w:pPr>
      <w:r w:rsidRPr="00AE3B4D">
        <w:rPr>
          <w:rFonts w:asciiTheme="minorHAnsi" w:hAnsiTheme="minorHAnsi" w:cs="Arial"/>
          <w:lang w:val="el-GR"/>
        </w:rPr>
        <w:t xml:space="preserve">Η ΥΑ εκ μέρους του Επίσημου Παραλήπτη εκτελεί Διατάγματα Πτώχευσης, Διατάγματα Εκκαθάρισης Εταιρειών, Διατάγματα Δήμευσης και </w:t>
      </w:r>
      <w:r>
        <w:rPr>
          <w:rFonts w:asciiTheme="minorHAnsi" w:hAnsiTheme="minorHAnsi" w:cs="Arial"/>
          <w:lang w:val="el-GR"/>
        </w:rPr>
        <w:t xml:space="preserve">Εκκαθάρισης </w:t>
      </w:r>
      <w:r w:rsidRPr="00AE3B4D">
        <w:rPr>
          <w:rFonts w:asciiTheme="minorHAnsi" w:hAnsiTheme="minorHAnsi" w:cs="Arial"/>
          <w:lang w:val="el-GR"/>
        </w:rPr>
        <w:t>Ημικρατικών Συμβουλίων / Οργανισμών.</w:t>
      </w:r>
    </w:p>
    <w:p w:rsidR="007776AB" w:rsidRPr="00AE3B4D" w:rsidRDefault="007776AB" w:rsidP="007776AB">
      <w:pPr>
        <w:tabs>
          <w:tab w:val="left" w:pos="540"/>
          <w:tab w:val="left" w:pos="9720"/>
        </w:tabs>
        <w:spacing w:line="360" w:lineRule="auto"/>
        <w:ind w:left="540" w:right="-18"/>
        <w:rPr>
          <w:rFonts w:asciiTheme="minorHAnsi" w:hAnsiTheme="minorHAnsi" w:cs="Arial"/>
          <w:lang w:val="el-GR"/>
        </w:rPr>
      </w:pPr>
    </w:p>
    <w:p w:rsidR="007776AB" w:rsidRPr="00AE3B4D" w:rsidRDefault="007776AB" w:rsidP="007776AB">
      <w:pPr>
        <w:tabs>
          <w:tab w:val="left" w:pos="540"/>
          <w:tab w:val="left" w:pos="1080"/>
          <w:tab w:val="left" w:pos="9720"/>
        </w:tabs>
        <w:spacing w:line="360" w:lineRule="auto"/>
        <w:ind w:left="540" w:right="-18"/>
        <w:rPr>
          <w:rFonts w:asciiTheme="minorHAnsi" w:hAnsiTheme="minorHAnsi"/>
          <w:lang w:val="el-GR"/>
        </w:rPr>
      </w:pPr>
      <w:r w:rsidRPr="00AE3B4D">
        <w:rPr>
          <w:rFonts w:asciiTheme="minorHAnsi" w:hAnsiTheme="minorHAnsi"/>
          <w:lang w:val="el-GR"/>
        </w:rPr>
        <w:t>Η εκτέλεση των πιο πάν</w:t>
      </w:r>
      <w:r w:rsidR="0033285A">
        <w:rPr>
          <w:rFonts w:asciiTheme="minorHAnsi" w:hAnsiTheme="minorHAnsi"/>
          <w:lang w:val="el-GR"/>
        </w:rPr>
        <w:t>ω διέπε</w:t>
      </w:r>
      <w:r>
        <w:rPr>
          <w:rFonts w:asciiTheme="minorHAnsi" w:hAnsiTheme="minorHAnsi"/>
          <w:lang w:val="el-GR"/>
        </w:rPr>
        <w:t xml:space="preserve">ται από τον περί </w:t>
      </w:r>
      <w:r w:rsidRPr="00AE3B4D">
        <w:rPr>
          <w:rFonts w:asciiTheme="minorHAnsi" w:hAnsiTheme="minorHAnsi"/>
          <w:lang w:val="el-GR"/>
        </w:rPr>
        <w:t xml:space="preserve">Πτωχεύσεων Νόμο Κεφ. 5, τους περί Πτωχεύσεως Κανονισμούς, τον περί Εταιρειών Νόμο Κεφ. 113 και Κανονισμούς </w:t>
      </w:r>
      <w:r>
        <w:rPr>
          <w:rFonts w:asciiTheme="minorHAnsi" w:hAnsiTheme="minorHAnsi"/>
          <w:lang w:val="el-GR"/>
        </w:rPr>
        <w:t xml:space="preserve">καθώς επίσης </w:t>
      </w:r>
      <w:r w:rsidRPr="00AE3B4D">
        <w:rPr>
          <w:rFonts w:asciiTheme="minorHAnsi" w:hAnsiTheme="minorHAnsi"/>
          <w:lang w:val="el-GR"/>
        </w:rPr>
        <w:t xml:space="preserve">και από άλλες </w:t>
      </w:r>
      <w:r>
        <w:rPr>
          <w:rFonts w:asciiTheme="minorHAnsi" w:hAnsiTheme="minorHAnsi"/>
          <w:lang w:val="el-GR"/>
        </w:rPr>
        <w:t>Ν</w:t>
      </w:r>
      <w:r w:rsidRPr="00AE3B4D">
        <w:rPr>
          <w:rFonts w:asciiTheme="minorHAnsi" w:hAnsiTheme="minorHAnsi"/>
          <w:lang w:val="el-GR"/>
        </w:rPr>
        <w:t>ομολογίες. Κατά την</w:t>
      </w:r>
      <w:r>
        <w:rPr>
          <w:rFonts w:asciiTheme="minorHAnsi" w:hAnsiTheme="minorHAnsi"/>
          <w:lang w:val="el-GR"/>
        </w:rPr>
        <w:t xml:space="preserve"> εκτέλεση των διαταγμάτων αυτών, ό</w:t>
      </w:r>
      <w:r w:rsidRPr="00AE3B4D">
        <w:rPr>
          <w:rFonts w:asciiTheme="minorHAnsi" w:hAnsiTheme="minorHAnsi"/>
          <w:lang w:val="el-GR"/>
        </w:rPr>
        <w:t>ταν δηλωθούν χρεώστες της πτωχευτικής περιουσίας, γίνονται οι ανάλ</w:t>
      </w:r>
      <w:r>
        <w:rPr>
          <w:rFonts w:asciiTheme="minorHAnsi" w:hAnsiTheme="minorHAnsi"/>
          <w:lang w:val="el-GR"/>
        </w:rPr>
        <w:t xml:space="preserve">ογες διευθετήσεις εκ μέρους της ΥΑ </w:t>
      </w:r>
      <w:r w:rsidRPr="00AE3B4D">
        <w:rPr>
          <w:rFonts w:asciiTheme="minorHAnsi" w:hAnsiTheme="minorHAnsi"/>
          <w:lang w:val="el-GR"/>
        </w:rPr>
        <w:t>προς είσπραξη των οφε</w:t>
      </w:r>
      <w:r>
        <w:rPr>
          <w:rFonts w:asciiTheme="minorHAnsi" w:hAnsiTheme="minorHAnsi"/>
          <w:lang w:val="el-GR"/>
        </w:rPr>
        <w:t>ιλόμεν</w:t>
      </w:r>
      <w:r w:rsidRPr="00AE3B4D">
        <w:rPr>
          <w:rFonts w:asciiTheme="minorHAnsi" w:hAnsiTheme="minorHAnsi"/>
          <w:lang w:val="el-GR"/>
        </w:rPr>
        <w:t>ων ποσών.</w:t>
      </w:r>
    </w:p>
    <w:p w:rsidR="00E26F7F" w:rsidRDefault="00E26F7F" w:rsidP="00895E8B">
      <w:pPr>
        <w:tabs>
          <w:tab w:val="left" w:pos="540"/>
          <w:tab w:val="left" w:pos="9720"/>
        </w:tabs>
        <w:spacing w:line="360" w:lineRule="auto"/>
        <w:ind w:left="540" w:right="-18"/>
        <w:rPr>
          <w:rFonts w:asciiTheme="minorHAnsi" w:hAnsiTheme="minorHAnsi" w:cs="Arial"/>
          <w:lang w:val="el-GR"/>
        </w:rPr>
      </w:pPr>
    </w:p>
    <w:p w:rsidR="007776AB" w:rsidRDefault="007776AB" w:rsidP="007776AB">
      <w:pPr>
        <w:tabs>
          <w:tab w:val="left" w:pos="450"/>
          <w:tab w:val="left" w:pos="540"/>
          <w:tab w:val="left" w:pos="9720"/>
        </w:tabs>
        <w:spacing w:line="360" w:lineRule="auto"/>
        <w:ind w:left="540" w:right="-18"/>
        <w:rPr>
          <w:rFonts w:asciiTheme="minorHAnsi" w:hAnsiTheme="minorHAnsi"/>
          <w:lang w:val="el-GR"/>
        </w:rPr>
      </w:pPr>
      <w:r w:rsidRPr="00AE3B4D">
        <w:rPr>
          <w:rFonts w:asciiTheme="minorHAnsi" w:hAnsiTheme="minorHAnsi"/>
          <w:lang w:val="el-GR"/>
        </w:rPr>
        <w:t>Με την αυτοδίκαιη αποκατάσταση που επέρχεται σύμφωνα με το Άρθρο 27</w:t>
      </w:r>
      <w:r w:rsidRPr="00AE3B4D">
        <w:rPr>
          <w:rFonts w:asciiTheme="minorHAnsi" w:hAnsiTheme="minorHAnsi"/>
          <w:vertAlign w:val="superscript"/>
          <w:lang w:val="el-GR"/>
        </w:rPr>
        <w:t>Α</w:t>
      </w:r>
      <w:r w:rsidRPr="00AE3B4D">
        <w:rPr>
          <w:rFonts w:asciiTheme="minorHAnsi" w:hAnsiTheme="minorHAnsi"/>
          <w:lang w:val="el-GR"/>
        </w:rPr>
        <w:t xml:space="preserve"> του περί Πτωχεύσεως Νόμου, ο πτωχεύσας απαλλάσσεται από όλα τα επαληθεύσιμα χρέη του, νοουμένου ότι ενεργεί με καλή πίστη και συνεργάζεται πλήρως με τον Επίσημο Παραλήπτη ή το Διαχειριστή για την εκποίηση και διανομή της πτωχευτικής του περιουσίας.</w:t>
      </w:r>
    </w:p>
    <w:p w:rsidR="007776AB" w:rsidRDefault="007776AB" w:rsidP="007776AB">
      <w:pPr>
        <w:tabs>
          <w:tab w:val="left" w:pos="450"/>
          <w:tab w:val="left" w:pos="540"/>
          <w:tab w:val="left" w:pos="9720"/>
        </w:tabs>
        <w:spacing w:line="360" w:lineRule="auto"/>
        <w:ind w:left="540" w:right="-18"/>
        <w:rPr>
          <w:rFonts w:asciiTheme="minorHAnsi" w:hAnsiTheme="minorHAnsi"/>
          <w:lang w:val="el-GR"/>
        </w:rPr>
      </w:pPr>
    </w:p>
    <w:p w:rsidR="007776AB" w:rsidRDefault="007776AB" w:rsidP="007776AB">
      <w:pPr>
        <w:tabs>
          <w:tab w:val="left" w:pos="540"/>
          <w:tab w:val="left" w:pos="9720"/>
        </w:tabs>
        <w:spacing w:line="360" w:lineRule="auto"/>
        <w:ind w:left="540" w:right="-18"/>
        <w:rPr>
          <w:rFonts w:asciiTheme="minorHAnsi" w:hAnsiTheme="minorHAnsi" w:cs="Arial"/>
          <w:lang w:val="el-GR"/>
        </w:rPr>
      </w:pPr>
      <w:r>
        <w:rPr>
          <w:rFonts w:asciiTheme="minorHAnsi" w:hAnsiTheme="minorHAnsi" w:cs="Arial"/>
          <w:lang w:val="el-GR"/>
        </w:rPr>
        <w:t>Η ΥΑ προχώρησε στη διαδικασία αιτήσεων στα Δικαστήρια, έκδοσης Διαταγμάτων Πτώχευσης για τους πτωχεύσαντες τους οποίους είχε εκδοθεί Διάταγμα Παραλαβής σύμφωνα με τις παλαιότερες πρόνοιες της Νομοθεσίας, έτσι ώστε να μπορέσει να τους αποκαταστήσει και για να συμβάλει στην επανένταξη τους στην οικονομική δραστηριότητα και ανάπτυξη της οικονομίας. Το γεγονός αυτό συνέβαλε παράλληλα στη μείωση συσσωρευμένου όγκου εργασίας της ΥΑ.</w:t>
      </w:r>
    </w:p>
    <w:p w:rsidR="007776AB" w:rsidRPr="00AE3B4D" w:rsidRDefault="007776AB" w:rsidP="007776AB">
      <w:pPr>
        <w:tabs>
          <w:tab w:val="left" w:pos="450"/>
          <w:tab w:val="left" w:pos="540"/>
          <w:tab w:val="left" w:pos="9720"/>
        </w:tabs>
        <w:spacing w:line="360" w:lineRule="auto"/>
        <w:ind w:left="540" w:right="-18"/>
        <w:rPr>
          <w:rFonts w:asciiTheme="minorHAnsi" w:hAnsiTheme="minorHAnsi" w:cs="Arial"/>
          <w:lang w:val="el-GR"/>
        </w:rPr>
      </w:pPr>
    </w:p>
    <w:p w:rsidR="007776AB" w:rsidRDefault="007776AB" w:rsidP="007776AB">
      <w:pPr>
        <w:tabs>
          <w:tab w:val="left" w:pos="990"/>
          <w:tab w:val="left" w:pos="9720"/>
        </w:tabs>
        <w:spacing w:line="360" w:lineRule="auto"/>
        <w:ind w:left="990" w:right="-18"/>
        <w:rPr>
          <w:rFonts w:asciiTheme="minorHAnsi" w:hAnsiTheme="minorHAnsi" w:cs="Arial"/>
          <w:lang w:val="el-GR"/>
        </w:rPr>
      </w:pPr>
    </w:p>
    <w:p w:rsidR="007776AB" w:rsidRDefault="007776AB" w:rsidP="007776AB">
      <w:pPr>
        <w:tabs>
          <w:tab w:val="left" w:pos="990"/>
          <w:tab w:val="left" w:pos="9720"/>
        </w:tabs>
        <w:spacing w:line="360" w:lineRule="auto"/>
        <w:ind w:left="990" w:right="-18"/>
        <w:rPr>
          <w:rFonts w:asciiTheme="minorHAnsi" w:hAnsiTheme="minorHAnsi" w:cs="Arial"/>
          <w:lang w:val="el-GR"/>
        </w:rPr>
      </w:pPr>
    </w:p>
    <w:p w:rsidR="007776AB" w:rsidRDefault="007776AB" w:rsidP="007776AB">
      <w:pPr>
        <w:tabs>
          <w:tab w:val="left" w:pos="990"/>
          <w:tab w:val="left" w:pos="9720"/>
        </w:tabs>
        <w:spacing w:line="360" w:lineRule="auto"/>
        <w:ind w:left="990" w:right="-18"/>
        <w:rPr>
          <w:rFonts w:asciiTheme="minorHAnsi" w:hAnsiTheme="minorHAnsi" w:cs="Arial"/>
          <w:lang w:val="el-GR"/>
        </w:rPr>
      </w:pPr>
    </w:p>
    <w:p w:rsidR="007776AB" w:rsidRDefault="007776AB" w:rsidP="007776AB">
      <w:pPr>
        <w:tabs>
          <w:tab w:val="left" w:pos="990"/>
          <w:tab w:val="left" w:pos="9720"/>
        </w:tabs>
        <w:spacing w:line="360" w:lineRule="auto"/>
        <w:ind w:left="990" w:right="-18"/>
        <w:rPr>
          <w:rFonts w:asciiTheme="minorHAnsi" w:hAnsiTheme="minorHAnsi" w:cs="Arial"/>
          <w:lang w:val="el-GR"/>
        </w:rPr>
      </w:pPr>
    </w:p>
    <w:p w:rsidR="007776AB" w:rsidRDefault="007776AB" w:rsidP="007776AB">
      <w:pPr>
        <w:tabs>
          <w:tab w:val="left" w:pos="990"/>
          <w:tab w:val="left" w:pos="9720"/>
        </w:tabs>
        <w:spacing w:line="360" w:lineRule="auto"/>
        <w:ind w:left="990" w:right="-18"/>
        <w:rPr>
          <w:rFonts w:asciiTheme="minorHAnsi" w:hAnsiTheme="minorHAnsi" w:cs="Arial"/>
          <w:lang w:val="el-GR"/>
        </w:rPr>
      </w:pPr>
    </w:p>
    <w:p w:rsidR="007776AB" w:rsidRDefault="007776AB" w:rsidP="007776AB">
      <w:pPr>
        <w:tabs>
          <w:tab w:val="left" w:pos="990"/>
          <w:tab w:val="left" w:pos="9720"/>
        </w:tabs>
        <w:spacing w:line="360" w:lineRule="auto"/>
        <w:ind w:left="990" w:right="-18"/>
        <w:rPr>
          <w:rFonts w:asciiTheme="minorHAnsi" w:hAnsiTheme="minorHAnsi" w:cs="Arial"/>
          <w:lang w:val="el-GR"/>
        </w:rPr>
      </w:pPr>
    </w:p>
    <w:p w:rsidR="007776AB" w:rsidRDefault="007776AB" w:rsidP="007776AB">
      <w:pPr>
        <w:tabs>
          <w:tab w:val="left" w:pos="990"/>
          <w:tab w:val="left" w:pos="9720"/>
        </w:tabs>
        <w:spacing w:line="360" w:lineRule="auto"/>
        <w:ind w:left="990" w:right="-18"/>
        <w:rPr>
          <w:rFonts w:asciiTheme="minorHAnsi" w:hAnsiTheme="minorHAnsi" w:cs="Arial"/>
          <w:lang w:val="el-GR"/>
        </w:rPr>
      </w:pPr>
    </w:p>
    <w:p w:rsidR="007776AB" w:rsidRDefault="007776AB" w:rsidP="007776AB">
      <w:pPr>
        <w:tabs>
          <w:tab w:val="left" w:pos="990"/>
          <w:tab w:val="left" w:pos="9720"/>
        </w:tabs>
        <w:spacing w:line="360" w:lineRule="auto"/>
        <w:ind w:left="990" w:right="-18"/>
        <w:rPr>
          <w:rFonts w:asciiTheme="minorHAnsi" w:hAnsiTheme="minorHAnsi" w:cs="Arial"/>
          <w:lang w:val="el-GR"/>
        </w:rPr>
      </w:pPr>
    </w:p>
    <w:p w:rsidR="007776AB" w:rsidRPr="00AE3B4D" w:rsidRDefault="007776AB" w:rsidP="007776AB">
      <w:pPr>
        <w:tabs>
          <w:tab w:val="left" w:pos="990"/>
          <w:tab w:val="left" w:pos="9720"/>
        </w:tabs>
        <w:spacing w:line="360" w:lineRule="auto"/>
        <w:ind w:left="990" w:right="-18"/>
        <w:rPr>
          <w:rFonts w:asciiTheme="minorHAnsi" w:hAnsiTheme="minorHAnsi" w:cs="Arial"/>
          <w:lang w:val="el-GR"/>
        </w:rPr>
      </w:pPr>
    </w:p>
    <w:p w:rsidR="00332DDF" w:rsidRPr="00607C3C" w:rsidRDefault="00332DDF" w:rsidP="007776AB">
      <w:pPr>
        <w:pStyle w:val="NoSpacing"/>
        <w:tabs>
          <w:tab w:val="left" w:pos="450"/>
          <w:tab w:val="left" w:pos="540"/>
          <w:tab w:val="left" w:pos="1350"/>
          <w:tab w:val="left" w:pos="1620"/>
        </w:tabs>
        <w:spacing w:line="360" w:lineRule="auto"/>
        <w:ind w:firstLine="540"/>
        <w:rPr>
          <w:rFonts w:asciiTheme="minorHAnsi" w:hAnsiTheme="minorHAnsi" w:cs="Arial"/>
          <w:b/>
          <w:u w:val="single"/>
          <w:lang w:val="el-GR"/>
        </w:rPr>
      </w:pPr>
      <w:r w:rsidRPr="00607C3C">
        <w:rPr>
          <w:rFonts w:asciiTheme="minorHAnsi" w:hAnsiTheme="minorHAnsi" w:cs="Arial"/>
          <w:b/>
          <w:u w:val="single"/>
          <w:lang w:val="el-GR"/>
        </w:rPr>
        <w:lastRenderedPageBreak/>
        <w:t>Στατιστικά Στοιχεία</w:t>
      </w:r>
      <w:r w:rsidR="00E26F7F">
        <w:rPr>
          <w:rFonts w:asciiTheme="minorHAnsi" w:hAnsiTheme="minorHAnsi" w:cs="Arial"/>
          <w:b/>
          <w:u w:val="single"/>
          <w:lang w:val="el-GR"/>
        </w:rPr>
        <w:t xml:space="preserve"> Αποκατάστασης Πτωχευσάντων</w:t>
      </w:r>
    </w:p>
    <w:p w:rsidR="00332DDF" w:rsidRDefault="00332DDF" w:rsidP="00B32B34">
      <w:pPr>
        <w:pStyle w:val="ListParagraph"/>
        <w:tabs>
          <w:tab w:val="left" w:pos="540"/>
          <w:tab w:val="left" w:pos="810"/>
          <w:tab w:val="left" w:pos="1350"/>
          <w:tab w:val="left" w:pos="1620"/>
          <w:tab w:val="left" w:pos="9720"/>
        </w:tabs>
        <w:spacing w:line="360" w:lineRule="auto"/>
        <w:ind w:left="540" w:right="-18"/>
        <w:jc w:val="center"/>
        <w:rPr>
          <w:rFonts w:asciiTheme="minorHAnsi" w:hAnsiTheme="minorHAnsi"/>
          <w:lang w:val="el-GR"/>
        </w:rPr>
      </w:pPr>
    </w:p>
    <w:p w:rsidR="00AE65A6" w:rsidRDefault="00AE65A6" w:rsidP="00B32B34">
      <w:pPr>
        <w:pStyle w:val="ListParagraph"/>
        <w:tabs>
          <w:tab w:val="left" w:pos="540"/>
          <w:tab w:val="left" w:pos="810"/>
          <w:tab w:val="left" w:pos="1350"/>
          <w:tab w:val="left" w:pos="1620"/>
          <w:tab w:val="left" w:pos="9720"/>
        </w:tabs>
        <w:spacing w:line="360" w:lineRule="auto"/>
        <w:ind w:left="540" w:right="-18"/>
        <w:jc w:val="center"/>
        <w:rPr>
          <w:rFonts w:asciiTheme="minorHAnsi" w:hAnsiTheme="minorHAnsi"/>
          <w:lang w:val="en-US"/>
        </w:rPr>
      </w:pPr>
    </w:p>
    <w:p w:rsidR="00B32B34" w:rsidRDefault="00900574" w:rsidP="00AE65A6">
      <w:pPr>
        <w:pStyle w:val="ListParagraph"/>
        <w:tabs>
          <w:tab w:val="left" w:pos="540"/>
          <w:tab w:val="left" w:pos="810"/>
          <w:tab w:val="left" w:pos="1350"/>
          <w:tab w:val="left" w:pos="1620"/>
          <w:tab w:val="left" w:pos="9720"/>
        </w:tabs>
        <w:spacing w:line="360" w:lineRule="auto"/>
        <w:ind w:left="540" w:right="-252"/>
        <w:jc w:val="center"/>
        <w:rPr>
          <w:rFonts w:asciiTheme="minorHAnsi" w:hAnsiTheme="minorHAnsi"/>
          <w:lang w:val="el-GR"/>
        </w:rPr>
      </w:pPr>
      <w:r w:rsidRPr="00900574">
        <w:rPr>
          <w:rFonts w:asciiTheme="minorHAnsi" w:hAnsiTheme="minorHAnsi"/>
          <w:noProof/>
          <w:lang w:val="el-GR" w:eastAsia="el-GR"/>
        </w:rPr>
        <w:drawing>
          <wp:inline distT="0" distB="0" distL="0" distR="0">
            <wp:extent cx="6576890" cy="3130062"/>
            <wp:effectExtent l="19050" t="0" r="14410" b="0"/>
            <wp:docPr id="4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C79B7" w:rsidRDefault="00BC79B7" w:rsidP="00B32B34">
      <w:pPr>
        <w:pStyle w:val="ListParagraph"/>
        <w:tabs>
          <w:tab w:val="left" w:pos="540"/>
          <w:tab w:val="left" w:pos="810"/>
          <w:tab w:val="left" w:pos="1350"/>
          <w:tab w:val="left" w:pos="1620"/>
          <w:tab w:val="left" w:pos="9720"/>
        </w:tabs>
        <w:spacing w:line="360" w:lineRule="auto"/>
        <w:ind w:left="540" w:right="-18"/>
        <w:jc w:val="center"/>
        <w:rPr>
          <w:rFonts w:asciiTheme="minorHAnsi" w:hAnsiTheme="minorHAnsi"/>
          <w:lang w:val="el-GR"/>
        </w:rPr>
      </w:pPr>
    </w:p>
    <w:p w:rsidR="004017E3" w:rsidRDefault="004017E3" w:rsidP="00B32B34">
      <w:pPr>
        <w:pStyle w:val="ListParagraph"/>
        <w:tabs>
          <w:tab w:val="left" w:pos="540"/>
          <w:tab w:val="left" w:pos="810"/>
          <w:tab w:val="left" w:pos="1350"/>
          <w:tab w:val="left" w:pos="1620"/>
          <w:tab w:val="left" w:pos="9720"/>
        </w:tabs>
        <w:spacing w:line="360" w:lineRule="auto"/>
        <w:ind w:left="540" w:right="-18"/>
        <w:jc w:val="center"/>
        <w:rPr>
          <w:rFonts w:asciiTheme="minorHAnsi" w:hAnsiTheme="minorHAnsi"/>
          <w:lang w:val="el-GR"/>
        </w:rPr>
      </w:pPr>
    </w:p>
    <w:p w:rsidR="004017E3" w:rsidRDefault="004017E3" w:rsidP="00B32B34">
      <w:pPr>
        <w:pStyle w:val="ListParagraph"/>
        <w:tabs>
          <w:tab w:val="left" w:pos="540"/>
          <w:tab w:val="left" w:pos="810"/>
          <w:tab w:val="left" w:pos="1350"/>
          <w:tab w:val="left" w:pos="1620"/>
          <w:tab w:val="left" w:pos="9720"/>
        </w:tabs>
        <w:spacing w:line="360" w:lineRule="auto"/>
        <w:ind w:left="540" w:right="-18"/>
        <w:jc w:val="center"/>
        <w:rPr>
          <w:rFonts w:asciiTheme="minorHAnsi" w:hAnsiTheme="minorHAnsi"/>
          <w:lang w:val="el-GR"/>
        </w:rPr>
      </w:pPr>
      <w:r w:rsidRPr="004017E3">
        <w:rPr>
          <w:rFonts w:asciiTheme="minorHAnsi" w:hAnsiTheme="minorHAnsi"/>
          <w:noProof/>
          <w:lang w:val="el-GR" w:eastAsia="el-GR"/>
        </w:rPr>
        <w:drawing>
          <wp:inline distT="0" distB="0" distL="0" distR="0">
            <wp:extent cx="6575180" cy="2646484"/>
            <wp:effectExtent l="19050" t="0" r="16120" b="1466"/>
            <wp:docPr id="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776AB" w:rsidRDefault="007776AB" w:rsidP="007776AB">
      <w:pPr>
        <w:tabs>
          <w:tab w:val="left" w:pos="540"/>
          <w:tab w:val="left" w:pos="810"/>
          <w:tab w:val="left" w:pos="1350"/>
          <w:tab w:val="left" w:pos="1620"/>
          <w:tab w:val="left" w:pos="9720"/>
        </w:tabs>
        <w:spacing w:line="360" w:lineRule="auto"/>
        <w:ind w:right="-18"/>
        <w:rPr>
          <w:rFonts w:asciiTheme="minorHAnsi" w:hAnsiTheme="minorHAnsi"/>
          <w:lang w:val="el-GR"/>
        </w:rPr>
      </w:pPr>
    </w:p>
    <w:p w:rsidR="003E42F8" w:rsidRPr="00E72AD2" w:rsidRDefault="00C00B4B" w:rsidP="00E72AD2">
      <w:pPr>
        <w:tabs>
          <w:tab w:val="left" w:pos="540"/>
          <w:tab w:val="left" w:pos="810"/>
          <w:tab w:val="left" w:pos="1350"/>
          <w:tab w:val="left" w:pos="1620"/>
          <w:tab w:val="left" w:pos="9720"/>
        </w:tabs>
        <w:spacing w:line="276" w:lineRule="auto"/>
        <w:ind w:right="-18"/>
        <w:rPr>
          <w:rFonts w:asciiTheme="minorHAnsi" w:hAnsiTheme="minorHAnsi"/>
          <w:i/>
          <w:lang w:val="el-GR"/>
        </w:rPr>
      </w:pPr>
      <w:r w:rsidRPr="00C00B4B">
        <w:rPr>
          <w:rFonts w:asciiTheme="minorHAnsi" w:hAnsiTheme="minorHAnsi"/>
          <w:i/>
          <w:lang w:val="el-GR"/>
        </w:rPr>
        <w:tab/>
      </w:r>
      <w:r w:rsidR="006F70B2" w:rsidRPr="00E72AD2">
        <w:rPr>
          <w:rFonts w:asciiTheme="minorHAnsi" w:hAnsiTheme="minorHAnsi"/>
          <w:i/>
          <w:u w:val="single"/>
          <w:lang w:val="el-GR"/>
        </w:rPr>
        <w:t>Παρατηρήσεις</w:t>
      </w:r>
      <w:r w:rsidRPr="00E72AD2">
        <w:rPr>
          <w:rFonts w:asciiTheme="minorHAnsi" w:hAnsiTheme="minorHAnsi"/>
          <w:i/>
          <w:u w:val="single"/>
          <w:lang w:val="el-GR"/>
        </w:rPr>
        <w:t>:</w:t>
      </w:r>
    </w:p>
    <w:p w:rsidR="003E42F8" w:rsidRPr="00E72AD2" w:rsidRDefault="003E42F8" w:rsidP="00E72AD2">
      <w:pPr>
        <w:tabs>
          <w:tab w:val="left" w:pos="540"/>
          <w:tab w:val="left" w:pos="810"/>
          <w:tab w:val="left" w:pos="1350"/>
          <w:tab w:val="left" w:pos="1620"/>
          <w:tab w:val="left" w:pos="9720"/>
        </w:tabs>
        <w:spacing w:line="276" w:lineRule="auto"/>
        <w:ind w:right="-18"/>
        <w:rPr>
          <w:rFonts w:asciiTheme="minorHAnsi" w:hAnsiTheme="minorHAnsi" w:cs="Arial"/>
          <w:i/>
          <w:sz w:val="22"/>
          <w:szCs w:val="22"/>
          <w:u w:val="single"/>
          <w:lang w:val="el-GR"/>
        </w:rPr>
      </w:pPr>
      <w:r w:rsidRPr="00E72AD2">
        <w:rPr>
          <w:rFonts w:asciiTheme="minorHAnsi" w:hAnsiTheme="minorHAnsi"/>
          <w:i/>
          <w:lang w:val="el-GR"/>
        </w:rPr>
        <w:tab/>
      </w:r>
      <w:r w:rsidRPr="00E72AD2">
        <w:rPr>
          <w:rFonts w:asciiTheme="minorHAnsi" w:hAnsiTheme="minorHAnsi" w:cs="Arial"/>
          <w:i/>
          <w:sz w:val="22"/>
          <w:szCs w:val="22"/>
          <w:u w:val="single"/>
          <w:lang w:val="el-GR"/>
        </w:rPr>
        <w:t xml:space="preserve">Κατάσταση Διαταγμάτων </w:t>
      </w:r>
      <w:r w:rsidR="002779DD">
        <w:rPr>
          <w:rFonts w:asciiTheme="minorHAnsi" w:hAnsiTheme="minorHAnsi" w:cs="Arial"/>
          <w:i/>
          <w:sz w:val="22"/>
          <w:szCs w:val="22"/>
          <w:u w:val="single"/>
          <w:lang w:val="el-GR"/>
        </w:rPr>
        <w:t xml:space="preserve">Παραλαβής / Πτώχευσης </w:t>
      </w:r>
      <w:r w:rsidRPr="00E72AD2">
        <w:rPr>
          <w:rFonts w:asciiTheme="minorHAnsi" w:hAnsiTheme="minorHAnsi" w:cs="Arial"/>
          <w:i/>
          <w:sz w:val="22"/>
          <w:szCs w:val="22"/>
          <w:u w:val="single"/>
          <w:lang w:val="el-GR"/>
        </w:rPr>
        <w:t xml:space="preserve"> μέχρι τις 31/12/2015</w:t>
      </w:r>
    </w:p>
    <w:p w:rsidR="007776AB" w:rsidRPr="00E72AD2" w:rsidRDefault="003E42F8" w:rsidP="00E72AD2">
      <w:pPr>
        <w:tabs>
          <w:tab w:val="left" w:pos="540"/>
          <w:tab w:val="left" w:pos="810"/>
          <w:tab w:val="left" w:pos="1350"/>
          <w:tab w:val="left" w:pos="1620"/>
          <w:tab w:val="left" w:pos="9720"/>
        </w:tabs>
        <w:ind w:right="-18"/>
        <w:rPr>
          <w:rFonts w:asciiTheme="minorHAnsi" w:hAnsiTheme="minorHAnsi"/>
          <w:i/>
          <w:u w:val="single"/>
          <w:lang w:val="el-GR"/>
        </w:rPr>
      </w:pPr>
      <w:r w:rsidRPr="00E72AD2">
        <w:rPr>
          <w:rFonts w:asciiTheme="minorHAnsi" w:hAnsiTheme="minorHAnsi" w:cs="Arial"/>
          <w:i/>
          <w:sz w:val="22"/>
          <w:szCs w:val="22"/>
          <w:lang w:val="el-GR"/>
        </w:rPr>
        <w:tab/>
      </w:r>
      <w:r w:rsidRPr="00E72AD2">
        <w:rPr>
          <w:rFonts w:asciiTheme="minorHAnsi" w:hAnsiTheme="minorHAnsi"/>
          <w:i/>
          <w:lang w:val="el-GR"/>
        </w:rPr>
        <w:t>Από την ημερομηνία ίδρυσης του θεσμού ο Επίσημος Παραλήπτης έχει παραλάβει 12665 Διατάγματα</w:t>
      </w:r>
    </w:p>
    <w:p w:rsidR="003E42F8" w:rsidRPr="00E72AD2" w:rsidRDefault="00C00B4B" w:rsidP="00E72AD2">
      <w:pPr>
        <w:pStyle w:val="NoSpacing"/>
        <w:tabs>
          <w:tab w:val="left" w:pos="540"/>
          <w:tab w:val="left" w:pos="1095"/>
          <w:tab w:val="left" w:pos="1350"/>
          <w:tab w:val="left" w:pos="1620"/>
          <w:tab w:val="center" w:pos="5724"/>
        </w:tabs>
        <w:ind w:left="540"/>
        <w:rPr>
          <w:rFonts w:asciiTheme="minorHAnsi" w:hAnsiTheme="minorHAnsi"/>
          <w:i/>
          <w:lang w:val="el-GR"/>
        </w:rPr>
      </w:pPr>
      <w:r w:rsidRPr="00E72AD2">
        <w:rPr>
          <w:rFonts w:asciiTheme="minorHAnsi" w:hAnsiTheme="minorHAnsi"/>
          <w:i/>
          <w:lang w:val="el-GR"/>
        </w:rPr>
        <w:t xml:space="preserve">Παραλαβής / Πτώχευσης.  </w:t>
      </w:r>
    </w:p>
    <w:p w:rsidR="00C00B4B" w:rsidRPr="00E72AD2" w:rsidRDefault="00E72AD2" w:rsidP="007E2819">
      <w:pPr>
        <w:pStyle w:val="NoSpacing"/>
        <w:tabs>
          <w:tab w:val="left" w:pos="540"/>
          <w:tab w:val="left" w:pos="1095"/>
          <w:tab w:val="left" w:pos="1350"/>
          <w:tab w:val="left" w:pos="1620"/>
          <w:tab w:val="center" w:pos="5724"/>
        </w:tabs>
        <w:rPr>
          <w:rFonts w:asciiTheme="minorHAnsi" w:hAnsiTheme="minorHAnsi"/>
          <w:i/>
          <w:lang w:val="el-GR"/>
        </w:rPr>
      </w:pPr>
      <w:r w:rsidRPr="00E72AD2">
        <w:rPr>
          <w:rFonts w:asciiTheme="minorHAnsi" w:hAnsiTheme="minorHAnsi"/>
          <w:i/>
          <w:lang w:val="el-GR"/>
        </w:rPr>
        <w:t xml:space="preserve">        </w:t>
      </w:r>
      <w:r w:rsidR="002779DD">
        <w:rPr>
          <w:rFonts w:asciiTheme="minorHAnsi" w:hAnsiTheme="minorHAnsi"/>
          <w:i/>
          <w:lang w:val="el-GR"/>
        </w:rPr>
        <w:t xml:space="preserve"> </w:t>
      </w:r>
      <w:r w:rsidRPr="00E72AD2">
        <w:rPr>
          <w:rFonts w:asciiTheme="minorHAnsi" w:hAnsiTheme="minorHAnsi"/>
          <w:i/>
          <w:lang w:val="el-GR"/>
        </w:rPr>
        <w:t xml:space="preserve"> </w:t>
      </w:r>
      <w:r w:rsidR="003E42F8" w:rsidRPr="00E72AD2">
        <w:rPr>
          <w:rFonts w:asciiTheme="minorHAnsi" w:hAnsiTheme="minorHAnsi"/>
          <w:i/>
          <w:lang w:val="el-GR"/>
        </w:rPr>
        <w:t xml:space="preserve">Με Διάταγμα Δικαστηρίου έχουν ακυρωθεί </w:t>
      </w:r>
      <w:r w:rsidR="00CF3D26" w:rsidRPr="00E72AD2">
        <w:rPr>
          <w:rFonts w:asciiTheme="minorHAnsi" w:hAnsiTheme="minorHAnsi"/>
          <w:i/>
          <w:lang w:val="el-GR"/>
        </w:rPr>
        <w:t>3200 Διατάγματα</w:t>
      </w:r>
      <w:r w:rsidR="00F515E3" w:rsidRPr="00E72AD2">
        <w:rPr>
          <w:rFonts w:asciiTheme="minorHAnsi" w:hAnsiTheme="minorHAnsi"/>
          <w:i/>
          <w:lang w:val="el-GR"/>
        </w:rPr>
        <w:t xml:space="preserve"> Πτώχευσης.</w:t>
      </w:r>
    </w:p>
    <w:p w:rsidR="00C00B4B" w:rsidRPr="00E72AD2" w:rsidRDefault="00C00B4B" w:rsidP="00E72AD2">
      <w:pPr>
        <w:tabs>
          <w:tab w:val="left" w:pos="540"/>
          <w:tab w:val="left" w:pos="810"/>
          <w:tab w:val="left" w:pos="1350"/>
          <w:tab w:val="left" w:pos="1620"/>
          <w:tab w:val="left" w:pos="9720"/>
        </w:tabs>
        <w:spacing w:line="360" w:lineRule="auto"/>
        <w:ind w:right="-18"/>
        <w:rPr>
          <w:rFonts w:asciiTheme="minorHAnsi" w:hAnsiTheme="minorHAnsi"/>
          <w:lang w:val="el-GR"/>
        </w:rPr>
        <w:sectPr w:rsidR="00C00B4B" w:rsidRPr="00E72AD2" w:rsidSect="00E4766B">
          <w:pgSz w:w="12240" w:h="15840" w:code="1"/>
          <w:pgMar w:top="864" w:right="1080" w:bottom="144" w:left="432" w:header="720" w:footer="144" w:gutter="0"/>
          <w:cols w:space="720"/>
          <w:titlePg/>
          <w:docGrid w:linePitch="360"/>
        </w:sectPr>
      </w:pPr>
      <w:r w:rsidRPr="00E72AD2">
        <w:rPr>
          <w:rFonts w:asciiTheme="minorHAnsi" w:hAnsiTheme="minorHAnsi"/>
          <w:lang w:val="el-GR"/>
        </w:rPr>
        <w:tab/>
      </w:r>
    </w:p>
    <w:p w:rsidR="001A6A39" w:rsidRPr="00607C3C" w:rsidRDefault="001A6A39" w:rsidP="00BC79B7">
      <w:pPr>
        <w:pStyle w:val="NoSpacing"/>
        <w:tabs>
          <w:tab w:val="left" w:pos="540"/>
          <w:tab w:val="left" w:pos="1620"/>
        </w:tabs>
        <w:spacing w:line="360" w:lineRule="auto"/>
        <w:ind w:left="540"/>
        <w:rPr>
          <w:rFonts w:asciiTheme="minorHAnsi" w:hAnsiTheme="minorHAnsi" w:cs="Arial"/>
          <w:b/>
          <w:u w:val="single"/>
          <w:lang w:val="el-GR"/>
        </w:rPr>
      </w:pPr>
      <w:r w:rsidRPr="00607C3C">
        <w:rPr>
          <w:rFonts w:asciiTheme="minorHAnsi" w:hAnsiTheme="minorHAnsi" w:cs="Arial"/>
          <w:b/>
          <w:u w:val="single"/>
          <w:lang w:val="el-GR"/>
        </w:rPr>
        <w:lastRenderedPageBreak/>
        <w:t>Στατιστικά Στοιχεία</w:t>
      </w:r>
      <w:r w:rsidR="002C6466">
        <w:rPr>
          <w:rFonts w:asciiTheme="minorHAnsi" w:hAnsiTheme="minorHAnsi" w:cs="Arial"/>
          <w:b/>
          <w:u w:val="single"/>
          <w:lang w:val="el-GR"/>
        </w:rPr>
        <w:t xml:space="preserve"> Πτώχευσης Φυσικών Προσώπων</w:t>
      </w:r>
    </w:p>
    <w:p w:rsidR="002075E9" w:rsidRDefault="002075E9" w:rsidP="005D0946">
      <w:pPr>
        <w:pStyle w:val="NoSpacing"/>
        <w:tabs>
          <w:tab w:val="left" w:pos="1620"/>
        </w:tabs>
        <w:spacing w:line="360" w:lineRule="auto"/>
        <w:rPr>
          <w:rFonts w:asciiTheme="minorHAnsi" w:hAnsiTheme="minorHAnsi" w:cs="Arial"/>
          <w:b/>
          <w:u w:val="single"/>
          <w:lang w:val="el-GR"/>
        </w:rPr>
      </w:pPr>
    </w:p>
    <w:p w:rsidR="000D5286" w:rsidRPr="00BC79B7" w:rsidRDefault="000D5286" w:rsidP="005D0946">
      <w:pPr>
        <w:pStyle w:val="NoSpacing"/>
        <w:tabs>
          <w:tab w:val="left" w:pos="1620"/>
        </w:tabs>
        <w:spacing w:line="360" w:lineRule="auto"/>
        <w:rPr>
          <w:rFonts w:asciiTheme="minorHAnsi" w:hAnsiTheme="minorHAnsi" w:cs="Arial"/>
          <w:b/>
          <w:u w:val="single"/>
          <w:lang w:val="el-GR"/>
        </w:rPr>
      </w:pPr>
    </w:p>
    <w:p w:rsidR="00D77184" w:rsidRPr="00C00B4B" w:rsidRDefault="002C3B0C" w:rsidP="00AE65A6">
      <w:pPr>
        <w:pStyle w:val="NoSpacing"/>
        <w:tabs>
          <w:tab w:val="left" w:pos="1620"/>
        </w:tabs>
        <w:spacing w:line="360" w:lineRule="auto"/>
        <w:ind w:left="540" w:right="-72"/>
        <w:rPr>
          <w:rFonts w:asciiTheme="minorHAnsi" w:hAnsiTheme="minorHAnsi" w:cs="Arial"/>
          <w:b/>
          <w:u w:val="single"/>
          <w:lang w:val="el-GR"/>
        </w:rPr>
      </w:pPr>
      <w:r w:rsidRPr="002C3B0C">
        <w:rPr>
          <w:rFonts w:asciiTheme="minorHAnsi" w:hAnsiTheme="minorHAnsi" w:cs="Arial"/>
          <w:b/>
          <w:noProof/>
          <w:u w:val="single"/>
          <w:lang w:val="el-GR" w:eastAsia="el-GR"/>
        </w:rPr>
        <w:drawing>
          <wp:inline distT="0" distB="0" distL="0" distR="0">
            <wp:extent cx="6504842" cy="2689176"/>
            <wp:effectExtent l="19050" t="0" r="10258" b="0"/>
            <wp:docPr id="4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E65A6" w:rsidRDefault="00AE65A6" w:rsidP="00AE65A6">
      <w:pPr>
        <w:pStyle w:val="NoSpacing"/>
        <w:tabs>
          <w:tab w:val="left" w:pos="1620"/>
        </w:tabs>
        <w:spacing w:line="360" w:lineRule="auto"/>
        <w:ind w:left="540" w:right="-72"/>
        <w:rPr>
          <w:rFonts w:asciiTheme="minorHAnsi" w:hAnsiTheme="minorHAnsi" w:cs="Arial"/>
          <w:b/>
          <w:u w:val="single"/>
          <w:lang w:val="el-GR"/>
        </w:rPr>
      </w:pPr>
    </w:p>
    <w:p w:rsidR="000D5286" w:rsidRPr="000D5286" w:rsidRDefault="000D5286" w:rsidP="00AE65A6">
      <w:pPr>
        <w:pStyle w:val="NoSpacing"/>
        <w:tabs>
          <w:tab w:val="left" w:pos="1620"/>
        </w:tabs>
        <w:spacing w:line="360" w:lineRule="auto"/>
        <w:ind w:left="540" w:right="-72"/>
        <w:rPr>
          <w:rFonts w:asciiTheme="minorHAnsi" w:hAnsiTheme="minorHAnsi" w:cs="Arial"/>
          <w:b/>
          <w:u w:val="single"/>
          <w:lang w:val="el-GR"/>
        </w:rPr>
      </w:pPr>
    </w:p>
    <w:p w:rsidR="00AA33E4" w:rsidRPr="00C00B4B" w:rsidRDefault="005D0946" w:rsidP="0088096F">
      <w:pPr>
        <w:pStyle w:val="NoSpacing"/>
        <w:tabs>
          <w:tab w:val="left" w:pos="540"/>
          <w:tab w:val="left" w:pos="1440"/>
          <w:tab w:val="left" w:pos="1620"/>
          <w:tab w:val="left" w:pos="1710"/>
        </w:tabs>
        <w:spacing w:line="360" w:lineRule="auto"/>
        <w:ind w:left="540"/>
        <w:jc w:val="right"/>
        <w:rPr>
          <w:rFonts w:asciiTheme="minorHAnsi" w:hAnsiTheme="minorHAnsi" w:cs="Arial"/>
          <w:b/>
          <w:lang w:val="el-GR"/>
        </w:rPr>
      </w:pPr>
      <w:r w:rsidRPr="005D0946">
        <w:rPr>
          <w:rFonts w:asciiTheme="minorHAnsi" w:hAnsiTheme="minorHAnsi" w:cs="Arial"/>
          <w:b/>
          <w:noProof/>
          <w:lang w:val="el-GR" w:eastAsia="el-GR"/>
        </w:rPr>
        <w:drawing>
          <wp:inline distT="0" distB="0" distL="0" distR="0">
            <wp:extent cx="6503474" cy="2690446"/>
            <wp:effectExtent l="0" t="0" r="12065" b="15240"/>
            <wp:docPr id="17"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32DDF" w:rsidRDefault="00332DDF" w:rsidP="00AA33E4">
      <w:pPr>
        <w:pStyle w:val="NoSpacing"/>
        <w:tabs>
          <w:tab w:val="left" w:pos="540"/>
          <w:tab w:val="left" w:pos="1440"/>
          <w:tab w:val="left" w:pos="1620"/>
          <w:tab w:val="left" w:pos="1710"/>
        </w:tabs>
        <w:spacing w:line="360" w:lineRule="auto"/>
        <w:ind w:left="540"/>
        <w:jc w:val="center"/>
        <w:rPr>
          <w:rFonts w:asciiTheme="minorHAnsi" w:hAnsiTheme="minorHAnsi" w:cs="Arial"/>
          <w:b/>
          <w:lang w:val="el-GR"/>
        </w:rPr>
      </w:pPr>
    </w:p>
    <w:p w:rsidR="001A6A39" w:rsidRDefault="001A6A39" w:rsidP="001E140C">
      <w:pPr>
        <w:pStyle w:val="NoSpacing"/>
        <w:tabs>
          <w:tab w:val="left" w:pos="1080"/>
          <w:tab w:val="left" w:pos="1350"/>
          <w:tab w:val="left" w:pos="1620"/>
        </w:tabs>
        <w:spacing w:line="360" w:lineRule="auto"/>
        <w:ind w:left="630"/>
        <w:rPr>
          <w:rFonts w:asciiTheme="minorHAnsi" w:hAnsiTheme="minorHAnsi" w:cs="Arial"/>
          <w:lang w:val="el-GR"/>
        </w:rPr>
        <w:sectPr w:rsidR="001A6A39" w:rsidSect="00E4766B">
          <w:pgSz w:w="12240" w:h="15840" w:code="1"/>
          <w:pgMar w:top="864" w:right="1080" w:bottom="144" w:left="432" w:header="720" w:footer="144" w:gutter="0"/>
          <w:cols w:space="720"/>
          <w:titlePg/>
          <w:docGrid w:linePitch="360"/>
        </w:sectPr>
      </w:pPr>
    </w:p>
    <w:p w:rsidR="00332DDF" w:rsidRDefault="00332DDF" w:rsidP="001E140C">
      <w:pPr>
        <w:pStyle w:val="NoSpacing"/>
        <w:tabs>
          <w:tab w:val="left" w:pos="1080"/>
          <w:tab w:val="left" w:pos="1350"/>
          <w:tab w:val="left" w:pos="1620"/>
        </w:tabs>
        <w:spacing w:line="360" w:lineRule="auto"/>
        <w:ind w:left="630"/>
        <w:rPr>
          <w:rFonts w:asciiTheme="minorHAnsi" w:hAnsiTheme="minorHAnsi" w:cs="Arial"/>
          <w:b/>
          <w:u w:val="single"/>
          <w:lang w:val="el-GR"/>
        </w:rPr>
      </w:pPr>
      <w:r w:rsidRPr="00607C3C">
        <w:rPr>
          <w:rFonts w:asciiTheme="minorHAnsi" w:hAnsiTheme="minorHAnsi" w:cs="Arial"/>
          <w:b/>
          <w:u w:val="single"/>
          <w:lang w:val="el-GR"/>
        </w:rPr>
        <w:lastRenderedPageBreak/>
        <w:t>Στατιστικά Στοιχεία</w:t>
      </w:r>
      <w:r w:rsidR="002C6466">
        <w:rPr>
          <w:rFonts w:asciiTheme="minorHAnsi" w:hAnsiTheme="minorHAnsi" w:cs="Arial"/>
          <w:b/>
          <w:u w:val="single"/>
          <w:lang w:val="el-GR"/>
        </w:rPr>
        <w:t xml:space="preserve"> Πτώχευσης Φυσικών Προσώπων</w:t>
      </w:r>
    </w:p>
    <w:p w:rsidR="000D5286" w:rsidRDefault="000D5286" w:rsidP="00332DDF">
      <w:pPr>
        <w:pStyle w:val="NoSpacing"/>
        <w:tabs>
          <w:tab w:val="left" w:pos="1350"/>
          <w:tab w:val="left" w:pos="1620"/>
        </w:tabs>
        <w:spacing w:line="360" w:lineRule="auto"/>
        <w:ind w:left="630"/>
        <w:rPr>
          <w:rFonts w:asciiTheme="minorHAnsi" w:hAnsiTheme="minorHAnsi" w:cs="Arial"/>
          <w:b/>
          <w:u w:val="single"/>
          <w:lang w:val="el-GR"/>
        </w:rPr>
      </w:pPr>
    </w:p>
    <w:p w:rsidR="005B4FAD" w:rsidRPr="00C00B4B" w:rsidRDefault="00E31FF5" w:rsidP="003C7C6C">
      <w:pPr>
        <w:pStyle w:val="NoSpacing"/>
        <w:tabs>
          <w:tab w:val="left" w:pos="1440"/>
          <w:tab w:val="left" w:pos="1620"/>
          <w:tab w:val="left" w:pos="1710"/>
        </w:tabs>
        <w:spacing w:line="360" w:lineRule="auto"/>
        <w:jc w:val="right"/>
        <w:rPr>
          <w:rFonts w:asciiTheme="minorHAnsi" w:hAnsiTheme="minorHAnsi" w:cs="Arial"/>
          <w:b/>
          <w:lang w:val="el-GR"/>
        </w:rPr>
      </w:pPr>
      <w:r w:rsidRPr="00E31FF5">
        <w:rPr>
          <w:rFonts w:asciiTheme="minorHAnsi" w:hAnsiTheme="minorHAnsi" w:cs="Arial"/>
          <w:b/>
          <w:noProof/>
          <w:lang w:val="el-GR" w:eastAsia="el-GR"/>
        </w:rPr>
        <w:drawing>
          <wp:inline distT="0" distB="0" distL="0" distR="0">
            <wp:extent cx="6348389" cy="3015761"/>
            <wp:effectExtent l="19050" t="0" r="14311" b="0"/>
            <wp:docPr id="26"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D165F" w:rsidRDefault="002C6466" w:rsidP="00474264">
      <w:pPr>
        <w:pStyle w:val="NoSpacing"/>
        <w:tabs>
          <w:tab w:val="left" w:pos="1440"/>
          <w:tab w:val="left" w:pos="1620"/>
          <w:tab w:val="left" w:pos="1710"/>
        </w:tabs>
        <w:spacing w:line="360" w:lineRule="auto"/>
        <w:rPr>
          <w:rFonts w:asciiTheme="minorHAnsi" w:hAnsiTheme="minorHAnsi" w:cs="Arial"/>
          <w:lang w:val="el-GR"/>
        </w:rPr>
      </w:pPr>
      <w:r>
        <w:rPr>
          <w:rFonts w:asciiTheme="minorHAnsi" w:hAnsiTheme="minorHAnsi" w:cs="Arial"/>
          <w:lang w:val="el-GR"/>
        </w:rPr>
        <w:tab/>
      </w:r>
    </w:p>
    <w:p w:rsidR="00FC3EC3" w:rsidRDefault="002C6466" w:rsidP="00E72AD2">
      <w:pPr>
        <w:pStyle w:val="NoSpacing"/>
        <w:tabs>
          <w:tab w:val="left" w:pos="990"/>
          <w:tab w:val="left" w:pos="1620"/>
          <w:tab w:val="left" w:pos="1710"/>
        </w:tabs>
        <w:spacing w:line="360" w:lineRule="auto"/>
        <w:ind w:firstLine="630"/>
        <w:rPr>
          <w:rFonts w:asciiTheme="minorHAnsi" w:hAnsiTheme="minorHAnsi" w:cs="Arial"/>
          <w:b/>
          <w:u w:val="single"/>
          <w:lang w:val="el-GR"/>
        </w:rPr>
      </w:pPr>
      <w:r w:rsidRPr="00607C3C">
        <w:rPr>
          <w:rFonts w:asciiTheme="minorHAnsi" w:hAnsiTheme="minorHAnsi" w:cs="Arial"/>
          <w:b/>
          <w:u w:val="single"/>
          <w:lang w:val="el-GR"/>
        </w:rPr>
        <w:t>Στατιστικά Στοιχεία</w:t>
      </w:r>
      <w:r>
        <w:rPr>
          <w:rFonts w:asciiTheme="minorHAnsi" w:hAnsiTheme="minorHAnsi" w:cs="Arial"/>
          <w:b/>
          <w:u w:val="single"/>
          <w:lang w:val="el-GR"/>
        </w:rPr>
        <w:t xml:space="preserve"> Διαταγμάτων Εκκαθάρισης Εταιρειών</w:t>
      </w:r>
    </w:p>
    <w:p w:rsidR="000D5286" w:rsidRDefault="000D5286" w:rsidP="002C6466">
      <w:pPr>
        <w:pStyle w:val="NoSpacing"/>
        <w:tabs>
          <w:tab w:val="left" w:pos="990"/>
          <w:tab w:val="left" w:pos="1620"/>
          <w:tab w:val="left" w:pos="1710"/>
        </w:tabs>
        <w:spacing w:line="360" w:lineRule="auto"/>
        <w:rPr>
          <w:rFonts w:asciiTheme="minorHAnsi" w:hAnsiTheme="minorHAnsi" w:cs="Arial"/>
          <w:b/>
          <w:lang w:val="el-GR"/>
        </w:rPr>
      </w:pPr>
    </w:p>
    <w:p w:rsidR="00C00B4B" w:rsidRDefault="003C77EA" w:rsidP="00E72AD2">
      <w:pPr>
        <w:pStyle w:val="NoSpacing"/>
        <w:tabs>
          <w:tab w:val="left" w:pos="1080"/>
          <w:tab w:val="left" w:pos="1350"/>
          <w:tab w:val="left" w:pos="1620"/>
        </w:tabs>
        <w:spacing w:line="360" w:lineRule="auto"/>
        <w:ind w:left="630"/>
        <w:jc w:val="center"/>
        <w:rPr>
          <w:rFonts w:asciiTheme="minorHAnsi" w:hAnsiTheme="minorHAnsi" w:cs="Arial"/>
          <w:b/>
          <w:lang w:val="el-GR"/>
        </w:rPr>
      </w:pPr>
      <w:r w:rsidRPr="003C77EA">
        <w:rPr>
          <w:rFonts w:asciiTheme="minorHAnsi" w:hAnsiTheme="minorHAnsi" w:cs="Arial"/>
          <w:noProof/>
          <w:lang w:val="el-GR" w:eastAsia="el-GR"/>
        </w:rPr>
        <w:drawing>
          <wp:inline distT="0" distB="0" distL="0" distR="0">
            <wp:extent cx="6375400" cy="2590800"/>
            <wp:effectExtent l="19050" t="0" r="25400" b="0"/>
            <wp:docPr id="3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00B4B" w:rsidRPr="00E72AD2" w:rsidRDefault="00C00B4B" w:rsidP="00C00B4B">
      <w:pPr>
        <w:pStyle w:val="NoSpacing"/>
        <w:tabs>
          <w:tab w:val="left" w:pos="1080"/>
          <w:tab w:val="left" w:pos="1350"/>
          <w:tab w:val="left" w:pos="1620"/>
        </w:tabs>
        <w:spacing w:line="360" w:lineRule="auto"/>
        <w:ind w:left="720"/>
        <w:jc w:val="center"/>
        <w:rPr>
          <w:rFonts w:asciiTheme="minorHAnsi" w:hAnsiTheme="minorHAnsi" w:cs="Arial"/>
          <w:b/>
          <w:lang w:val="el-GR"/>
        </w:rPr>
      </w:pPr>
    </w:p>
    <w:p w:rsidR="003E42F8" w:rsidRPr="00E72AD2" w:rsidRDefault="003E42F8" w:rsidP="00E72AD2">
      <w:pPr>
        <w:pStyle w:val="NoSpacing"/>
        <w:tabs>
          <w:tab w:val="left" w:pos="1095"/>
          <w:tab w:val="left" w:pos="1350"/>
          <w:tab w:val="left" w:pos="1620"/>
          <w:tab w:val="center" w:pos="5724"/>
        </w:tabs>
        <w:ind w:left="630"/>
        <w:rPr>
          <w:rFonts w:asciiTheme="minorHAnsi" w:hAnsiTheme="minorHAnsi" w:cs="Arial"/>
          <w:i/>
          <w:sz w:val="22"/>
          <w:szCs w:val="22"/>
          <w:u w:val="single"/>
          <w:lang w:val="el-GR"/>
        </w:rPr>
      </w:pPr>
      <w:r w:rsidRPr="00E72AD2">
        <w:rPr>
          <w:rFonts w:asciiTheme="minorHAnsi" w:hAnsiTheme="minorHAnsi" w:cs="Arial"/>
          <w:i/>
          <w:sz w:val="22"/>
          <w:szCs w:val="22"/>
          <w:u w:val="single"/>
          <w:lang w:val="el-GR"/>
        </w:rPr>
        <w:t>Παρατηρήσεις:</w:t>
      </w:r>
    </w:p>
    <w:p w:rsidR="00C00B4B" w:rsidRPr="00E72AD2" w:rsidRDefault="00C00B4B" w:rsidP="00E72AD2">
      <w:pPr>
        <w:pStyle w:val="NoSpacing"/>
        <w:tabs>
          <w:tab w:val="left" w:pos="1095"/>
          <w:tab w:val="left" w:pos="1350"/>
          <w:tab w:val="left" w:pos="1620"/>
          <w:tab w:val="center" w:pos="5724"/>
        </w:tabs>
        <w:ind w:left="720" w:hanging="90"/>
        <w:rPr>
          <w:rFonts w:asciiTheme="minorHAnsi" w:hAnsiTheme="minorHAnsi" w:cs="Arial"/>
          <w:i/>
          <w:sz w:val="22"/>
          <w:szCs w:val="22"/>
          <w:u w:val="single"/>
          <w:lang w:val="el-GR"/>
        </w:rPr>
      </w:pPr>
      <w:r w:rsidRPr="00E72AD2">
        <w:rPr>
          <w:rFonts w:asciiTheme="minorHAnsi" w:hAnsiTheme="minorHAnsi" w:cs="Arial"/>
          <w:i/>
          <w:sz w:val="22"/>
          <w:szCs w:val="22"/>
          <w:u w:val="single"/>
          <w:lang w:val="el-GR"/>
        </w:rPr>
        <w:t>Κατάσταση Διαταγμάτων Εκκαθάρισης μέχρι τις 31/12/2015</w:t>
      </w:r>
    </w:p>
    <w:p w:rsidR="00C00B4B" w:rsidRPr="00E72AD2" w:rsidRDefault="00C00B4B" w:rsidP="00E72AD2">
      <w:pPr>
        <w:pStyle w:val="NoSpacing"/>
        <w:tabs>
          <w:tab w:val="left" w:pos="630"/>
          <w:tab w:val="left" w:pos="3420"/>
          <w:tab w:val="center" w:pos="5724"/>
        </w:tabs>
        <w:ind w:left="630"/>
        <w:rPr>
          <w:rFonts w:asciiTheme="minorHAnsi" w:hAnsiTheme="minorHAnsi" w:cs="Arial"/>
          <w:i/>
          <w:sz w:val="22"/>
          <w:szCs w:val="22"/>
          <w:lang w:val="el-GR"/>
        </w:rPr>
      </w:pPr>
      <w:r w:rsidRPr="00E72AD2">
        <w:rPr>
          <w:rFonts w:asciiTheme="minorHAnsi" w:hAnsiTheme="minorHAnsi" w:cs="Arial"/>
          <w:i/>
          <w:sz w:val="22"/>
          <w:szCs w:val="22"/>
          <w:lang w:val="el-GR"/>
        </w:rPr>
        <w:t>Από την ημερομηνία ίδρυσης του Θεσμού, ο Επίσημος Παραλήπτης</w:t>
      </w:r>
      <w:r w:rsidR="00E72AD2" w:rsidRPr="00E72AD2">
        <w:rPr>
          <w:rFonts w:asciiTheme="minorHAnsi" w:hAnsiTheme="minorHAnsi" w:cs="Arial"/>
          <w:i/>
          <w:sz w:val="22"/>
          <w:szCs w:val="22"/>
          <w:lang w:val="el-GR"/>
        </w:rPr>
        <w:t xml:space="preserve"> έχει παραλάβει 3682 Διατάγματα </w:t>
      </w:r>
      <w:r w:rsidRPr="00E72AD2">
        <w:rPr>
          <w:rFonts w:asciiTheme="minorHAnsi" w:hAnsiTheme="minorHAnsi" w:cs="Arial"/>
          <w:i/>
          <w:sz w:val="22"/>
          <w:szCs w:val="22"/>
          <w:lang w:val="el-GR"/>
        </w:rPr>
        <w:t>Εκκαθάρισης Εταιρειών.</w:t>
      </w:r>
    </w:p>
    <w:p w:rsidR="00C00B4B" w:rsidRPr="00E72AD2" w:rsidRDefault="00CF3D26" w:rsidP="00E72AD2">
      <w:pPr>
        <w:pStyle w:val="NoSpacing"/>
        <w:tabs>
          <w:tab w:val="left" w:pos="1095"/>
          <w:tab w:val="left" w:pos="1350"/>
          <w:tab w:val="left" w:pos="1620"/>
          <w:tab w:val="center" w:pos="5724"/>
        </w:tabs>
        <w:ind w:left="720" w:hanging="90"/>
        <w:rPr>
          <w:rFonts w:asciiTheme="minorHAnsi" w:hAnsiTheme="minorHAnsi" w:cs="Arial"/>
          <w:i/>
          <w:sz w:val="22"/>
          <w:szCs w:val="22"/>
          <w:lang w:val="el-GR"/>
        </w:rPr>
      </w:pPr>
      <w:r w:rsidRPr="00E72AD2">
        <w:rPr>
          <w:rFonts w:asciiTheme="minorHAnsi" w:hAnsiTheme="minorHAnsi" w:cs="Arial"/>
          <w:i/>
          <w:sz w:val="22"/>
          <w:szCs w:val="22"/>
          <w:lang w:val="el-GR"/>
        </w:rPr>
        <w:t xml:space="preserve">Τα </w:t>
      </w:r>
      <w:r w:rsidR="00C00B4B" w:rsidRPr="00E72AD2">
        <w:rPr>
          <w:rFonts w:asciiTheme="minorHAnsi" w:hAnsiTheme="minorHAnsi" w:cs="Arial"/>
          <w:i/>
          <w:sz w:val="22"/>
          <w:szCs w:val="22"/>
          <w:lang w:val="el-GR"/>
        </w:rPr>
        <w:t>240 Διατάγματα έχουν ακυρωθεί με διάταγμα Δικαστηρίου</w:t>
      </w:r>
      <w:r w:rsidR="009C690D" w:rsidRPr="00E72AD2">
        <w:rPr>
          <w:rFonts w:asciiTheme="minorHAnsi" w:hAnsiTheme="minorHAnsi" w:cs="Arial"/>
          <w:i/>
          <w:sz w:val="22"/>
          <w:szCs w:val="22"/>
          <w:lang w:val="el-GR"/>
        </w:rPr>
        <w:t>.</w:t>
      </w:r>
      <w:r w:rsidR="00C00B4B" w:rsidRPr="00E72AD2">
        <w:rPr>
          <w:rFonts w:asciiTheme="minorHAnsi" w:hAnsiTheme="minorHAnsi" w:cs="Arial"/>
          <w:i/>
          <w:sz w:val="22"/>
          <w:szCs w:val="22"/>
          <w:lang w:val="el-GR"/>
        </w:rPr>
        <w:tab/>
      </w:r>
    </w:p>
    <w:p w:rsidR="009C690D" w:rsidRPr="00E72AD2" w:rsidRDefault="00CF3D26" w:rsidP="00E72AD2">
      <w:pPr>
        <w:pStyle w:val="NoSpacing"/>
        <w:tabs>
          <w:tab w:val="left" w:pos="1080"/>
          <w:tab w:val="left" w:pos="1350"/>
          <w:tab w:val="left" w:pos="1620"/>
          <w:tab w:val="center" w:pos="5724"/>
        </w:tabs>
        <w:ind w:left="630"/>
        <w:rPr>
          <w:rFonts w:asciiTheme="minorHAnsi" w:hAnsiTheme="minorHAnsi" w:cs="Arial"/>
          <w:i/>
          <w:sz w:val="22"/>
          <w:szCs w:val="22"/>
          <w:lang w:val="el-GR"/>
        </w:rPr>
      </w:pPr>
      <w:r w:rsidRPr="00E72AD2">
        <w:rPr>
          <w:rFonts w:asciiTheme="minorHAnsi" w:hAnsiTheme="minorHAnsi" w:cs="Arial"/>
          <w:i/>
          <w:sz w:val="22"/>
          <w:szCs w:val="22"/>
          <w:lang w:val="el-GR"/>
        </w:rPr>
        <w:t xml:space="preserve">Τα </w:t>
      </w:r>
      <w:r w:rsidR="00C00B4B" w:rsidRPr="00E72AD2">
        <w:rPr>
          <w:rFonts w:asciiTheme="minorHAnsi" w:hAnsiTheme="minorHAnsi" w:cs="Arial"/>
          <w:i/>
          <w:sz w:val="22"/>
          <w:szCs w:val="22"/>
          <w:lang w:val="el-GR"/>
        </w:rPr>
        <w:t>1469 Διατάγματα Εκκαθάρισης έχουν συνολικά ολοκληρωθεί με αντίστοιχες αιτήσεις</w:t>
      </w:r>
      <w:r w:rsidR="009C690D" w:rsidRPr="00E72AD2">
        <w:rPr>
          <w:rFonts w:asciiTheme="minorHAnsi" w:hAnsiTheme="minorHAnsi" w:cs="Arial"/>
          <w:i/>
          <w:sz w:val="22"/>
          <w:szCs w:val="22"/>
          <w:lang w:val="el-GR"/>
        </w:rPr>
        <w:t xml:space="preserve"> Διαλύσεων στα Δικαστήρια.</w:t>
      </w:r>
    </w:p>
    <w:p w:rsidR="009C690D" w:rsidRPr="00E72AD2" w:rsidRDefault="00CF3D26" w:rsidP="00E72AD2">
      <w:pPr>
        <w:pStyle w:val="NoSpacing"/>
        <w:tabs>
          <w:tab w:val="left" w:pos="1080"/>
          <w:tab w:val="left" w:pos="1350"/>
          <w:tab w:val="left" w:pos="1620"/>
          <w:tab w:val="center" w:pos="5724"/>
        </w:tabs>
        <w:ind w:left="720" w:hanging="90"/>
        <w:rPr>
          <w:rFonts w:asciiTheme="minorHAnsi" w:hAnsiTheme="minorHAnsi" w:cs="Arial"/>
          <w:i/>
          <w:lang w:val="el-GR"/>
        </w:rPr>
        <w:sectPr w:rsidR="009C690D" w:rsidRPr="00E72AD2" w:rsidSect="00E4766B">
          <w:pgSz w:w="12240" w:h="15840" w:code="1"/>
          <w:pgMar w:top="864" w:right="1080" w:bottom="144" w:left="432" w:header="720" w:footer="144" w:gutter="0"/>
          <w:cols w:space="720"/>
          <w:titlePg/>
          <w:docGrid w:linePitch="360"/>
        </w:sectPr>
      </w:pPr>
      <w:r w:rsidRPr="00E72AD2">
        <w:rPr>
          <w:rFonts w:asciiTheme="minorHAnsi" w:hAnsiTheme="minorHAnsi" w:cs="Arial"/>
          <w:i/>
          <w:sz w:val="22"/>
          <w:szCs w:val="22"/>
          <w:lang w:val="el-GR"/>
        </w:rPr>
        <w:t xml:space="preserve">Τα </w:t>
      </w:r>
      <w:r w:rsidR="009C690D" w:rsidRPr="00E72AD2">
        <w:rPr>
          <w:rFonts w:asciiTheme="minorHAnsi" w:hAnsiTheme="minorHAnsi" w:cs="Arial"/>
          <w:i/>
          <w:sz w:val="22"/>
          <w:szCs w:val="22"/>
          <w:lang w:val="el-GR"/>
        </w:rPr>
        <w:t>1973 Διατάγματα Εκκαθάρισης παραμένουν</w:t>
      </w:r>
      <w:r w:rsidR="009C690D" w:rsidRPr="00E72AD2">
        <w:rPr>
          <w:rFonts w:asciiTheme="minorHAnsi" w:hAnsiTheme="minorHAnsi" w:cs="Arial"/>
          <w:i/>
          <w:lang w:val="el-GR"/>
        </w:rPr>
        <w:t xml:space="preserve"> σε ισχύ μετά την ακύρωση ή διάλυση 1709 εταιρειών.</w:t>
      </w:r>
    </w:p>
    <w:p w:rsidR="006F1E68" w:rsidRDefault="0080600F" w:rsidP="0080600F">
      <w:pPr>
        <w:pStyle w:val="NoSpacing"/>
        <w:tabs>
          <w:tab w:val="left" w:pos="450"/>
          <w:tab w:val="left" w:pos="810"/>
          <w:tab w:val="left" w:pos="1170"/>
          <w:tab w:val="left" w:pos="1350"/>
          <w:tab w:val="left" w:pos="1620"/>
        </w:tabs>
        <w:spacing w:line="360" w:lineRule="auto"/>
        <w:rPr>
          <w:rFonts w:asciiTheme="minorHAnsi" w:hAnsiTheme="minorHAnsi" w:cs="Arial"/>
          <w:b/>
          <w:u w:val="single"/>
          <w:lang w:val="el-GR"/>
        </w:rPr>
      </w:pPr>
      <w:r>
        <w:rPr>
          <w:rFonts w:asciiTheme="minorHAnsi" w:hAnsiTheme="minorHAnsi" w:cs="Arial"/>
          <w:b/>
          <w:lang w:val="el-GR"/>
        </w:rPr>
        <w:lastRenderedPageBreak/>
        <w:tab/>
      </w:r>
      <w:r w:rsidR="00605C12" w:rsidRPr="00607C3C">
        <w:rPr>
          <w:rFonts w:asciiTheme="minorHAnsi" w:hAnsiTheme="minorHAnsi" w:cs="Arial"/>
          <w:b/>
          <w:u w:val="single"/>
          <w:lang w:val="el-GR"/>
        </w:rPr>
        <w:t>Στατιστικά Στοιχεία</w:t>
      </w:r>
      <w:r w:rsidR="002C6466">
        <w:rPr>
          <w:rFonts w:asciiTheme="minorHAnsi" w:hAnsiTheme="minorHAnsi" w:cs="Arial"/>
          <w:b/>
          <w:u w:val="single"/>
          <w:lang w:val="el-GR"/>
        </w:rPr>
        <w:t xml:space="preserve"> Διαταγμάτων Εκκαθαρίσεων Εταιρειών </w:t>
      </w:r>
    </w:p>
    <w:p w:rsidR="002C6466" w:rsidRDefault="002C6466" w:rsidP="002C6466">
      <w:pPr>
        <w:pStyle w:val="NoSpacing"/>
        <w:tabs>
          <w:tab w:val="left" w:pos="1170"/>
          <w:tab w:val="left" w:pos="1350"/>
          <w:tab w:val="left" w:pos="1620"/>
        </w:tabs>
        <w:spacing w:line="360" w:lineRule="auto"/>
        <w:ind w:left="630"/>
        <w:rPr>
          <w:rFonts w:asciiTheme="minorHAnsi" w:hAnsiTheme="minorHAnsi" w:cs="Arial"/>
          <w:b/>
          <w:u w:val="single"/>
          <w:lang w:val="el-GR"/>
        </w:rPr>
      </w:pPr>
    </w:p>
    <w:p w:rsidR="006F1E68" w:rsidRDefault="006F1E68" w:rsidP="001C1B5D">
      <w:pPr>
        <w:pStyle w:val="NoSpacing"/>
        <w:tabs>
          <w:tab w:val="left" w:pos="1440"/>
          <w:tab w:val="left" w:pos="1620"/>
          <w:tab w:val="left" w:pos="1710"/>
        </w:tabs>
        <w:spacing w:line="360" w:lineRule="auto"/>
        <w:jc w:val="center"/>
        <w:rPr>
          <w:rFonts w:asciiTheme="minorHAnsi" w:hAnsiTheme="minorHAnsi" w:cs="Arial"/>
          <w:b/>
          <w:lang w:val="el-GR"/>
        </w:rPr>
      </w:pPr>
    </w:p>
    <w:p w:rsidR="00E73C83" w:rsidRDefault="006D54F8" w:rsidP="004D2FAB">
      <w:pPr>
        <w:pStyle w:val="NoSpacing"/>
        <w:tabs>
          <w:tab w:val="left" w:pos="1440"/>
          <w:tab w:val="left" w:pos="1620"/>
          <w:tab w:val="left" w:pos="1710"/>
        </w:tabs>
        <w:spacing w:line="360" w:lineRule="auto"/>
        <w:ind w:left="450"/>
        <w:jc w:val="center"/>
        <w:rPr>
          <w:rFonts w:asciiTheme="minorHAnsi" w:hAnsiTheme="minorHAnsi" w:cs="Arial"/>
          <w:b/>
          <w:lang w:val="en-US"/>
        </w:rPr>
        <w:sectPr w:rsidR="00E73C83" w:rsidSect="00E4766B">
          <w:pgSz w:w="12240" w:h="15840" w:code="1"/>
          <w:pgMar w:top="864" w:right="1080" w:bottom="144" w:left="432" w:header="720" w:footer="144" w:gutter="0"/>
          <w:cols w:space="720"/>
          <w:titlePg/>
          <w:docGrid w:linePitch="360"/>
        </w:sectPr>
      </w:pPr>
      <w:r w:rsidRPr="006D54F8">
        <w:rPr>
          <w:rFonts w:asciiTheme="minorHAnsi" w:hAnsiTheme="minorHAnsi" w:cs="Arial"/>
          <w:b/>
          <w:noProof/>
          <w:lang w:val="el-GR" w:eastAsia="el-GR"/>
        </w:rPr>
        <w:drawing>
          <wp:inline distT="0" distB="0" distL="0" distR="0">
            <wp:extent cx="6671896" cy="2658989"/>
            <wp:effectExtent l="19050" t="0" r="14654" b="8011"/>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C3B0C" w:rsidRDefault="002C3B0C" w:rsidP="002C3B0C">
      <w:pPr>
        <w:pStyle w:val="NoSpacing"/>
        <w:tabs>
          <w:tab w:val="left" w:pos="1080"/>
          <w:tab w:val="left" w:pos="1350"/>
          <w:tab w:val="left" w:pos="1620"/>
        </w:tabs>
        <w:spacing w:line="360" w:lineRule="auto"/>
        <w:ind w:left="630"/>
        <w:rPr>
          <w:rFonts w:asciiTheme="minorHAnsi" w:hAnsiTheme="minorHAnsi" w:cs="Arial"/>
          <w:b/>
          <w:u w:val="single"/>
          <w:lang w:val="el-GR"/>
        </w:rPr>
      </w:pPr>
      <w:r w:rsidRPr="00607C3C">
        <w:rPr>
          <w:rFonts w:asciiTheme="minorHAnsi" w:hAnsiTheme="minorHAnsi" w:cs="Arial"/>
          <w:b/>
          <w:u w:val="single"/>
          <w:lang w:val="el-GR"/>
        </w:rPr>
        <w:lastRenderedPageBreak/>
        <w:t>Στατιστικά Στοιχεία</w:t>
      </w:r>
      <w:r w:rsidR="002C6466">
        <w:rPr>
          <w:rFonts w:asciiTheme="minorHAnsi" w:hAnsiTheme="minorHAnsi" w:cs="Arial"/>
          <w:b/>
          <w:u w:val="single"/>
          <w:lang w:val="el-GR"/>
        </w:rPr>
        <w:t xml:space="preserve"> Διαταγμάτων Εκκαθαρίσεων Εταιρειών</w:t>
      </w:r>
    </w:p>
    <w:p w:rsidR="002C3B0C" w:rsidRDefault="002C3B0C" w:rsidP="00605C12">
      <w:pPr>
        <w:pStyle w:val="NoSpacing"/>
        <w:tabs>
          <w:tab w:val="left" w:pos="1080"/>
          <w:tab w:val="left" w:pos="1350"/>
          <w:tab w:val="left" w:pos="1620"/>
        </w:tabs>
        <w:spacing w:line="360" w:lineRule="auto"/>
        <w:ind w:left="630"/>
        <w:rPr>
          <w:rFonts w:asciiTheme="minorHAnsi" w:hAnsiTheme="minorHAnsi" w:cs="Arial"/>
          <w:lang w:val="el-GR"/>
        </w:rPr>
      </w:pPr>
    </w:p>
    <w:p w:rsidR="004017E3" w:rsidRDefault="004017E3" w:rsidP="00605C12">
      <w:pPr>
        <w:pStyle w:val="NoSpacing"/>
        <w:tabs>
          <w:tab w:val="left" w:pos="1080"/>
          <w:tab w:val="left" w:pos="1350"/>
          <w:tab w:val="left" w:pos="1620"/>
        </w:tabs>
        <w:spacing w:line="360" w:lineRule="auto"/>
        <w:ind w:left="630"/>
        <w:rPr>
          <w:rFonts w:asciiTheme="minorHAnsi" w:hAnsiTheme="minorHAnsi" w:cs="Arial"/>
          <w:lang w:val="el-GR"/>
        </w:rPr>
      </w:pPr>
    </w:p>
    <w:p w:rsidR="002C3B0C" w:rsidRDefault="002C3B0C" w:rsidP="004D2FAB">
      <w:pPr>
        <w:pStyle w:val="NoSpacing"/>
        <w:tabs>
          <w:tab w:val="left" w:pos="1080"/>
          <w:tab w:val="left" w:pos="1350"/>
          <w:tab w:val="left" w:pos="1620"/>
        </w:tabs>
        <w:spacing w:line="360" w:lineRule="auto"/>
        <w:ind w:left="630"/>
        <w:jc w:val="left"/>
        <w:rPr>
          <w:rFonts w:asciiTheme="minorHAnsi" w:hAnsiTheme="minorHAnsi" w:cs="Arial"/>
          <w:lang w:val="el-GR"/>
        </w:rPr>
      </w:pPr>
      <w:r w:rsidRPr="002C3B0C">
        <w:rPr>
          <w:rFonts w:asciiTheme="minorHAnsi" w:hAnsiTheme="minorHAnsi" w:cs="Arial"/>
          <w:noProof/>
          <w:lang w:val="el-GR" w:eastAsia="el-GR"/>
        </w:rPr>
        <w:drawing>
          <wp:inline distT="0" distB="0" distL="0" distR="0">
            <wp:extent cx="6399334" cy="2294792"/>
            <wp:effectExtent l="19050" t="0" r="20516" b="0"/>
            <wp:docPr id="44"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C3B0C" w:rsidRDefault="002C3B0C" w:rsidP="00605C12">
      <w:pPr>
        <w:pStyle w:val="NoSpacing"/>
        <w:tabs>
          <w:tab w:val="left" w:pos="1080"/>
          <w:tab w:val="left" w:pos="1350"/>
          <w:tab w:val="left" w:pos="1620"/>
        </w:tabs>
        <w:spacing w:line="360" w:lineRule="auto"/>
        <w:ind w:left="630"/>
        <w:rPr>
          <w:rFonts w:asciiTheme="minorHAnsi" w:hAnsiTheme="minorHAnsi" w:cs="Arial"/>
          <w:lang w:val="el-GR"/>
        </w:rPr>
      </w:pPr>
    </w:p>
    <w:p w:rsidR="002C6466" w:rsidRDefault="002C6466" w:rsidP="00605C12">
      <w:pPr>
        <w:pStyle w:val="NoSpacing"/>
        <w:tabs>
          <w:tab w:val="left" w:pos="1080"/>
          <w:tab w:val="left" w:pos="1350"/>
          <w:tab w:val="left" w:pos="1620"/>
        </w:tabs>
        <w:spacing w:line="360" w:lineRule="auto"/>
        <w:ind w:left="630"/>
        <w:rPr>
          <w:rFonts w:asciiTheme="minorHAnsi" w:hAnsiTheme="minorHAnsi" w:cs="Arial"/>
          <w:lang w:val="el-GR"/>
        </w:rPr>
      </w:pPr>
    </w:p>
    <w:p w:rsidR="002C3B0C" w:rsidRDefault="002C3B0C" w:rsidP="00CB0D5D">
      <w:pPr>
        <w:pStyle w:val="NoSpacing"/>
        <w:tabs>
          <w:tab w:val="left" w:pos="1080"/>
          <w:tab w:val="left" w:pos="1350"/>
          <w:tab w:val="left" w:pos="1620"/>
          <w:tab w:val="left" w:pos="10440"/>
        </w:tabs>
        <w:spacing w:line="360" w:lineRule="auto"/>
        <w:ind w:left="630"/>
        <w:jc w:val="left"/>
        <w:rPr>
          <w:rFonts w:asciiTheme="minorHAnsi" w:hAnsiTheme="minorHAnsi" w:cs="Arial"/>
          <w:lang w:val="el-GR"/>
        </w:rPr>
      </w:pPr>
    </w:p>
    <w:p w:rsidR="002C6466" w:rsidRDefault="00C43ED0" w:rsidP="00C43ED0">
      <w:pPr>
        <w:pStyle w:val="NoSpacing"/>
        <w:tabs>
          <w:tab w:val="left" w:pos="630"/>
          <w:tab w:val="left" w:pos="1080"/>
          <w:tab w:val="left" w:pos="1350"/>
          <w:tab w:val="left" w:pos="1620"/>
        </w:tabs>
        <w:spacing w:line="360" w:lineRule="auto"/>
        <w:ind w:left="630"/>
        <w:rPr>
          <w:rFonts w:asciiTheme="minorHAnsi" w:hAnsiTheme="minorHAnsi" w:cs="Arial"/>
          <w:b/>
          <w:u w:val="single"/>
          <w:lang w:val="el-GR"/>
        </w:rPr>
      </w:pPr>
      <w:r w:rsidRPr="00C43ED0">
        <w:rPr>
          <w:rFonts w:asciiTheme="minorHAnsi" w:hAnsiTheme="minorHAnsi" w:cs="Arial"/>
          <w:b/>
          <w:noProof/>
          <w:u w:val="single"/>
          <w:lang w:val="el-GR" w:eastAsia="el-GR"/>
        </w:rPr>
        <w:drawing>
          <wp:inline distT="0" distB="0" distL="0" distR="0">
            <wp:extent cx="6394059" cy="2708031"/>
            <wp:effectExtent l="19050" t="0" r="25791"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C6466" w:rsidRDefault="002C6466" w:rsidP="002C6466">
      <w:pPr>
        <w:pStyle w:val="NoSpacing"/>
        <w:tabs>
          <w:tab w:val="left" w:pos="1080"/>
          <w:tab w:val="left" w:pos="1350"/>
          <w:tab w:val="left" w:pos="1620"/>
        </w:tabs>
        <w:spacing w:line="360" w:lineRule="auto"/>
        <w:ind w:left="630"/>
        <w:rPr>
          <w:rFonts w:asciiTheme="minorHAnsi" w:hAnsiTheme="minorHAnsi" w:cs="Arial"/>
          <w:b/>
          <w:u w:val="single"/>
          <w:lang w:val="el-GR"/>
        </w:rPr>
      </w:pPr>
    </w:p>
    <w:p w:rsidR="002C6466" w:rsidRDefault="002C6466" w:rsidP="002C6466">
      <w:pPr>
        <w:pStyle w:val="NoSpacing"/>
        <w:tabs>
          <w:tab w:val="left" w:pos="1080"/>
          <w:tab w:val="left" w:pos="1350"/>
          <w:tab w:val="left" w:pos="1620"/>
        </w:tabs>
        <w:spacing w:line="360" w:lineRule="auto"/>
        <w:ind w:left="630"/>
        <w:rPr>
          <w:rFonts w:asciiTheme="minorHAnsi" w:hAnsiTheme="minorHAnsi" w:cs="Arial"/>
          <w:b/>
          <w:u w:val="single"/>
          <w:lang w:val="el-GR"/>
        </w:rPr>
      </w:pPr>
    </w:p>
    <w:p w:rsidR="002C6466" w:rsidRDefault="002C6466" w:rsidP="002C6466">
      <w:pPr>
        <w:pStyle w:val="NoSpacing"/>
        <w:tabs>
          <w:tab w:val="left" w:pos="1080"/>
          <w:tab w:val="left" w:pos="1350"/>
          <w:tab w:val="left" w:pos="1620"/>
        </w:tabs>
        <w:spacing w:line="360" w:lineRule="auto"/>
        <w:ind w:left="630"/>
        <w:rPr>
          <w:rFonts w:asciiTheme="minorHAnsi" w:hAnsiTheme="minorHAnsi" w:cs="Arial"/>
          <w:b/>
          <w:u w:val="single"/>
          <w:lang w:val="el-GR"/>
        </w:rPr>
      </w:pPr>
    </w:p>
    <w:p w:rsidR="002C6466" w:rsidRDefault="002C6466" w:rsidP="002C6466">
      <w:pPr>
        <w:pStyle w:val="NoSpacing"/>
        <w:tabs>
          <w:tab w:val="left" w:pos="1080"/>
          <w:tab w:val="left" w:pos="1350"/>
          <w:tab w:val="left" w:pos="1620"/>
        </w:tabs>
        <w:spacing w:line="360" w:lineRule="auto"/>
        <w:ind w:left="630"/>
        <w:rPr>
          <w:rFonts w:asciiTheme="minorHAnsi" w:hAnsiTheme="minorHAnsi" w:cs="Arial"/>
          <w:b/>
          <w:u w:val="single"/>
          <w:lang w:val="el-GR"/>
        </w:rPr>
      </w:pPr>
    </w:p>
    <w:p w:rsidR="002C6466" w:rsidRDefault="002C6466" w:rsidP="002C6466">
      <w:pPr>
        <w:pStyle w:val="NoSpacing"/>
        <w:tabs>
          <w:tab w:val="left" w:pos="1080"/>
          <w:tab w:val="left" w:pos="1350"/>
          <w:tab w:val="left" w:pos="1620"/>
        </w:tabs>
        <w:spacing w:line="360" w:lineRule="auto"/>
        <w:ind w:left="630"/>
        <w:rPr>
          <w:rFonts w:asciiTheme="minorHAnsi" w:hAnsiTheme="minorHAnsi" w:cs="Arial"/>
          <w:b/>
          <w:u w:val="single"/>
          <w:lang w:val="el-GR"/>
        </w:rPr>
      </w:pPr>
    </w:p>
    <w:p w:rsidR="002C6466" w:rsidRDefault="002C6466" w:rsidP="002C6466">
      <w:pPr>
        <w:pStyle w:val="NoSpacing"/>
        <w:tabs>
          <w:tab w:val="left" w:pos="1080"/>
          <w:tab w:val="left" w:pos="1350"/>
          <w:tab w:val="left" w:pos="1620"/>
        </w:tabs>
        <w:spacing w:line="360" w:lineRule="auto"/>
        <w:ind w:left="630"/>
        <w:rPr>
          <w:rFonts w:asciiTheme="minorHAnsi" w:hAnsiTheme="minorHAnsi" w:cs="Arial"/>
          <w:b/>
          <w:u w:val="single"/>
          <w:lang w:val="el-GR"/>
        </w:rPr>
      </w:pPr>
    </w:p>
    <w:p w:rsidR="00C43ED0" w:rsidRDefault="00C43ED0" w:rsidP="002C6466">
      <w:pPr>
        <w:pStyle w:val="NoSpacing"/>
        <w:tabs>
          <w:tab w:val="left" w:pos="1080"/>
          <w:tab w:val="left" w:pos="1350"/>
          <w:tab w:val="left" w:pos="1620"/>
        </w:tabs>
        <w:spacing w:line="360" w:lineRule="auto"/>
        <w:ind w:left="630"/>
        <w:rPr>
          <w:rFonts w:asciiTheme="minorHAnsi" w:hAnsiTheme="minorHAnsi" w:cs="Arial"/>
          <w:b/>
          <w:u w:val="single"/>
          <w:lang w:val="el-GR"/>
        </w:rPr>
      </w:pPr>
    </w:p>
    <w:p w:rsidR="00C43ED0" w:rsidRDefault="00C43ED0" w:rsidP="002C6466">
      <w:pPr>
        <w:pStyle w:val="NoSpacing"/>
        <w:tabs>
          <w:tab w:val="left" w:pos="1080"/>
          <w:tab w:val="left" w:pos="1350"/>
          <w:tab w:val="left" w:pos="1620"/>
        </w:tabs>
        <w:spacing w:line="360" w:lineRule="auto"/>
        <w:ind w:left="630"/>
        <w:rPr>
          <w:rFonts w:asciiTheme="minorHAnsi" w:hAnsiTheme="minorHAnsi" w:cs="Arial"/>
          <w:b/>
          <w:u w:val="single"/>
          <w:lang w:val="el-GR"/>
        </w:rPr>
      </w:pPr>
    </w:p>
    <w:p w:rsidR="00BC79B7" w:rsidRPr="00775101" w:rsidRDefault="00BC79B7" w:rsidP="00BC79B7">
      <w:pPr>
        <w:pStyle w:val="ListParagraph"/>
        <w:tabs>
          <w:tab w:val="left" w:pos="630"/>
          <w:tab w:val="left" w:pos="9720"/>
        </w:tabs>
        <w:spacing w:line="360" w:lineRule="auto"/>
        <w:ind w:left="630" w:right="-18"/>
        <w:rPr>
          <w:rFonts w:asciiTheme="minorHAnsi" w:hAnsiTheme="minorHAnsi"/>
          <w:b/>
          <w:u w:val="single"/>
          <w:lang w:val="el-GR"/>
        </w:rPr>
      </w:pPr>
      <w:r w:rsidRPr="00775101">
        <w:rPr>
          <w:rFonts w:asciiTheme="minorHAnsi" w:hAnsiTheme="minorHAnsi"/>
          <w:b/>
          <w:u w:val="single"/>
          <w:lang w:val="el-GR"/>
        </w:rPr>
        <w:lastRenderedPageBreak/>
        <w:t xml:space="preserve">ΕΚΟΥΣΙΕΣ ΕΚΚΑΘΑΡΙΣΕΙΣ </w:t>
      </w:r>
    </w:p>
    <w:p w:rsidR="00BC79B7" w:rsidRPr="00AE3B4D" w:rsidRDefault="00BC79B7" w:rsidP="00BC79B7">
      <w:pPr>
        <w:tabs>
          <w:tab w:val="left" w:pos="630"/>
          <w:tab w:val="left" w:pos="9720"/>
        </w:tabs>
        <w:spacing w:line="360" w:lineRule="auto"/>
        <w:ind w:left="630" w:right="-18"/>
        <w:rPr>
          <w:rFonts w:asciiTheme="minorHAnsi" w:hAnsiTheme="minorHAnsi" w:cs="Arial"/>
          <w:lang w:val="el-GR"/>
        </w:rPr>
      </w:pPr>
      <w:r>
        <w:rPr>
          <w:rFonts w:asciiTheme="minorHAnsi" w:hAnsiTheme="minorHAnsi" w:cs="Arial"/>
          <w:lang w:val="el-GR"/>
        </w:rPr>
        <w:t>Επίσης,</w:t>
      </w:r>
      <w:r w:rsidRPr="00AE3B4D">
        <w:rPr>
          <w:rFonts w:asciiTheme="minorHAnsi" w:hAnsiTheme="minorHAnsi" w:cs="Arial"/>
          <w:lang w:val="el-GR"/>
        </w:rPr>
        <w:t xml:space="preserve"> εκ μέρους του Εφόρου Εταιρειών</w:t>
      </w:r>
      <w:r>
        <w:rPr>
          <w:rFonts w:asciiTheme="minorHAnsi" w:hAnsiTheme="minorHAnsi" w:cs="Arial"/>
          <w:lang w:val="el-GR"/>
        </w:rPr>
        <w:t>,</w:t>
      </w:r>
      <w:r w:rsidRPr="00AE3B4D">
        <w:rPr>
          <w:rFonts w:asciiTheme="minorHAnsi" w:hAnsiTheme="minorHAnsi" w:cs="Arial"/>
          <w:lang w:val="el-GR"/>
        </w:rPr>
        <w:t xml:space="preserve"> η ΥΑ διαχειρίζεται την παραλαβή και εξέταση των εγγράφων για τις Εκούσιες Εκκαθαρίσεις και εκτελεί όλες τις σχετικές εργασίες που προβλέπονται </w:t>
      </w:r>
      <w:r>
        <w:rPr>
          <w:rFonts w:asciiTheme="minorHAnsi" w:hAnsiTheme="minorHAnsi" w:cs="Arial"/>
          <w:lang w:val="el-GR"/>
        </w:rPr>
        <w:t xml:space="preserve">στον </w:t>
      </w:r>
      <w:r w:rsidRPr="00AE3B4D">
        <w:rPr>
          <w:rFonts w:asciiTheme="minorHAnsi" w:hAnsiTheme="minorHAnsi" w:cs="Arial"/>
          <w:lang w:val="el-GR"/>
        </w:rPr>
        <w:t>περί Εταιρειών Νόμο. Παράλληλα</w:t>
      </w:r>
      <w:r>
        <w:rPr>
          <w:rFonts w:asciiTheme="minorHAnsi" w:hAnsiTheme="minorHAnsi" w:cs="Arial"/>
          <w:lang w:val="el-GR"/>
        </w:rPr>
        <w:t xml:space="preserve">, εκ μέρους του Εφόρου Εταιρειών, </w:t>
      </w:r>
      <w:r w:rsidRPr="00AE3B4D">
        <w:rPr>
          <w:rFonts w:asciiTheme="minorHAnsi" w:hAnsiTheme="minorHAnsi" w:cs="Arial"/>
          <w:lang w:val="el-GR"/>
        </w:rPr>
        <w:t>εκδίδει και τα ανάλογ</w:t>
      </w:r>
      <w:r>
        <w:rPr>
          <w:rFonts w:asciiTheme="minorHAnsi" w:hAnsiTheme="minorHAnsi" w:cs="Arial"/>
          <w:lang w:val="el-GR"/>
        </w:rPr>
        <w:t>α πιστοποιητικά όπως προνοείται στη</w:t>
      </w:r>
      <w:r w:rsidRPr="00AE3B4D">
        <w:rPr>
          <w:rFonts w:asciiTheme="minorHAnsi" w:hAnsiTheme="minorHAnsi" w:cs="Arial"/>
          <w:lang w:val="el-GR"/>
        </w:rPr>
        <w:t xml:space="preserve"> νομοθεσία.</w:t>
      </w:r>
    </w:p>
    <w:p w:rsidR="002075E9" w:rsidRDefault="002075E9" w:rsidP="00BC79B7">
      <w:pPr>
        <w:pStyle w:val="NoSpacing"/>
        <w:tabs>
          <w:tab w:val="left" w:pos="1080"/>
          <w:tab w:val="left" w:pos="1350"/>
          <w:tab w:val="left" w:pos="1620"/>
        </w:tabs>
        <w:spacing w:line="360" w:lineRule="auto"/>
        <w:rPr>
          <w:rFonts w:asciiTheme="minorHAnsi" w:hAnsiTheme="minorHAnsi" w:cs="Arial"/>
          <w:b/>
          <w:u w:val="single"/>
          <w:lang w:val="el-GR"/>
        </w:rPr>
      </w:pPr>
    </w:p>
    <w:p w:rsidR="000D5286" w:rsidRDefault="000D5286" w:rsidP="00BC79B7">
      <w:pPr>
        <w:pStyle w:val="NoSpacing"/>
        <w:tabs>
          <w:tab w:val="left" w:pos="1080"/>
          <w:tab w:val="left" w:pos="1350"/>
          <w:tab w:val="left" w:pos="1620"/>
        </w:tabs>
        <w:spacing w:line="360" w:lineRule="auto"/>
        <w:rPr>
          <w:rFonts w:asciiTheme="minorHAnsi" w:hAnsiTheme="minorHAnsi" w:cs="Arial"/>
          <w:b/>
          <w:u w:val="single"/>
          <w:lang w:val="el-GR"/>
        </w:rPr>
      </w:pPr>
    </w:p>
    <w:p w:rsidR="002C6466" w:rsidRDefault="002C6466" w:rsidP="002C6466">
      <w:pPr>
        <w:pStyle w:val="NoSpacing"/>
        <w:tabs>
          <w:tab w:val="left" w:pos="1080"/>
          <w:tab w:val="left" w:pos="1350"/>
          <w:tab w:val="left" w:pos="1620"/>
        </w:tabs>
        <w:spacing w:line="360" w:lineRule="auto"/>
        <w:ind w:left="630"/>
        <w:rPr>
          <w:rFonts w:asciiTheme="minorHAnsi" w:hAnsiTheme="minorHAnsi" w:cs="Arial"/>
          <w:b/>
          <w:u w:val="single"/>
          <w:lang w:val="el-GR"/>
        </w:rPr>
      </w:pPr>
      <w:r w:rsidRPr="00607C3C">
        <w:rPr>
          <w:rFonts w:asciiTheme="minorHAnsi" w:hAnsiTheme="minorHAnsi" w:cs="Arial"/>
          <w:b/>
          <w:u w:val="single"/>
          <w:lang w:val="el-GR"/>
        </w:rPr>
        <w:t>Στατιστικά Στοιχεία</w:t>
      </w:r>
      <w:r>
        <w:rPr>
          <w:rFonts w:asciiTheme="minorHAnsi" w:hAnsiTheme="minorHAnsi" w:cs="Arial"/>
          <w:b/>
          <w:u w:val="single"/>
          <w:lang w:val="el-GR"/>
        </w:rPr>
        <w:t xml:space="preserve"> Εκούσιων Εκκαθαρίσεων</w:t>
      </w:r>
    </w:p>
    <w:p w:rsidR="002C6466" w:rsidRDefault="002C6466" w:rsidP="00BC79B7">
      <w:pPr>
        <w:pStyle w:val="NoSpacing"/>
        <w:tabs>
          <w:tab w:val="left" w:pos="1080"/>
          <w:tab w:val="left" w:pos="1350"/>
          <w:tab w:val="left" w:pos="1620"/>
        </w:tabs>
        <w:spacing w:line="360" w:lineRule="auto"/>
        <w:rPr>
          <w:rFonts w:asciiTheme="minorHAnsi" w:hAnsiTheme="minorHAnsi" w:cs="Arial"/>
          <w:b/>
          <w:u w:val="single"/>
          <w:lang w:val="el-GR"/>
        </w:rPr>
      </w:pPr>
    </w:p>
    <w:p w:rsidR="000D5286" w:rsidRDefault="000D5286" w:rsidP="00BC79B7">
      <w:pPr>
        <w:pStyle w:val="NoSpacing"/>
        <w:tabs>
          <w:tab w:val="left" w:pos="1080"/>
          <w:tab w:val="left" w:pos="1350"/>
          <w:tab w:val="left" w:pos="1620"/>
        </w:tabs>
        <w:spacing w:line="360" w:lineRule="auto"/>
        <w:rPr>
          <w:rFonts w:asciiTheme="minorHAnsi" w:hAnsiTheme="minorHAnsi" w:cs="Arial"/>
          <w:b/>
          <w:u w:val="single"/>
          <w:lang w:val="el-GR"/>
        </w:rPr>
      </w:pPr>
    </w:p>
    <w:p w:rsidR="002C3B0C" w:rsidRDefault="002C6466" w:rsidP="00CB0D5D">
      <w:pPr>
        <w:pStyle w:val="NoSpacing"/>
        <w:tabs>
          <w:tab w:val="left" w:pos="1080"/>
          <w:tab w:val="left" w:pos="1350"/>
          <w:tab w:val="left" w:pos="1620"/>
        </w:tabs>
        <w:spacing w:line="360" w:lineRule="auto"/>
        <w:ind w:left="630"/>
        <w:jc w:val="left"/>
        <w:rPr>
          <w:rFonts w:asciiTheme="minorHAnsi" w:hAnsiTheme="minorHAnsi" w:cs="Arial"/>
          <w:lang w:val="el-GR"/>
        </w:rPr>
      </w:pPr>
      <w:r w:rsidRPr="00D77184">
        <w:rPr>
          <w:rFonts w:asciiTheme="minorHAnsi" w:hAnsiTheme="minorHAnsi" w:cs="Arial"/>
          <w:b/>
          <w:noProof/>
          <w:u w:val="single"/>
          <w:lang w:val="el-GR" w:eastAsia="el-GR"/>
        </w:rPr>
        <w:drawing>
          <wp:inline distT="0" distB="0" distL="0" distR="0">
            <wp:extent cx="6443296" cy="2721805"/>
            <wp:effectExtent l="19050" t="0" r="14654" b="2345"/>
            <wp:docPr id="1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26376" w:rsidRDefault="00D26376" w:rsidP="00D77184">
      <w:pPr>
        <w:pStyle w:val="NoSpacing"/>
        <w:tabs>
          <w:tab w:val="left" w:pos="1170"/>
          <w:tab w:val="left" w:pos="1350"/>
          <w:tab w:val="left" w:pos="1620"/>
          <w:tab w:val="left" w:pos="10170"/>
        </w:tabs>
        <w:spacing w:line="360" w:lineRule="auto"/>
        <w:ind w:left="630"/>
        <w:rPr>
          <w:rFonts w:asciiTheme="minorHAnsi" w:hAnsiTheme="minorHAnsi" w:cs="Arial"/>
          <w:b/>
          <w:u w:val="single"/>
          <w:lang w:val="el-GR"/>
        </w:rPr>
      </w:pPr>
    </w:p>
    <w:p w:rsidR="003A514C" w:rsidRPr="006D56D1" w:rsidRDefault="003E42F8" w:rsidP="003A514C">
      <w:pPr>
        <w:pStyle w:val="NoSpacing"/>
        <w:tabs>
          <w:tab w:val="left" w:pos="1170"/>
          <w:tab w:val="left" w:pos="1350"/>
          <w:tab w:val="left" w:pos="1620"/>
          <w:tab w:val="left" w:pos="10170"/>
        </w:tabs>
        <w:spacing w:line="276" w:lineRule="auto"/>
        <w:ind w:left="630"/>
        <w:rPr>
          <w:rFonts w:asciiTheme="minorHAnsi" w:hAnsiTheme="minorHAnsi" w:cs="Arial"/>
          <w:b/>
          <w:i/>
          <w:u w:val="single"/>
          <w:lang w:val="el-GR"/>
        </w:rPr>
      </w:pPr>
      <w:r>
        <w:rPr>
          <w:rFonts w:asciiTheme="minorHAnsi" w:hAnsiTheme="minorHAnsi" w:cs="Arial"/>
          <w:i/>
          <w:u w:val="single"/>
          <w:lang w:val="el-GR"/>
        </w:rPr>
        <w:t>Παρατηρήσεις</w:t>
      </w:r>
      <w:r w:rsidR="003A514C" w:rsidRPr="006D56D1">
        <w:rPr>
          <w:rFonts w:asciiTheme="minorHAnsi" w:hAnsiTheme="minorHAnsi" w:cs="Arial"/>
          <w:b/>
          <w:i/>
          <w:u w:val="single"/>
          <w:lang w:val="el-GR"/>
        </w:rPr>
        <w:t>:</w:t>
      </w:r>
    </w:p>
    <w:p w:rsidR="003A514C" w:rsidRPr="006D56D1" w:rsidRDefault="003A514C" w:rsidP="003A514C">
      <w:pPr>
        <w:pStyle w:val="NoSpacing"/>
        <w:tabs>
          <w:tab w:val="left" w:pos="1170"/>
          <w:tab w:val="left" w:pos="1350"/>
          <w:tab w:val="left" w:pos="1620"/>
          <w:tab w:val="left" w:pos="10170"/>
        </w:tabs>
        <w:spacing w:line="276" w:lineRule="auto"/>
        <w:ind w:left="630"/>
        <w:rPr>
          <w:rFonts w:asciiTheme="minorHAnsi" w:hAnsiTheme="minorHAnsi" w:cs="Arial"/>
          <w:b/>
          <w:i/>
          <w:u w:val="single"/>
          <w:lang w:val="el-GR"/>
        </w:rPr>
      </w:pPr>
    </w:p>
    <w:p w:rsidR="003A514C" w:rsidRPr="003A514C" w:rsidRDefault="003A514C" w:rsidP="003A514C">
      <w:pPr>
        <w:pStyle w:val="NoSpacing"/>
        <w:tabs>
          <w:tab w:val="left" w:pos="1170"/>
          <w:tab w:val="left" w:pos="1350"/>
          <w:tab w:val="left" w:pos="1620"/>
          <w:tab w:val="left" w:pos="10170"/>
        </w:tabs>
        <w:spacing w:line="276" w:lineRule="auto"/>
        <w:ind w:left="630"/>
        <w:rPr>
          <w:rFonts w:asciiTheme="minorHAnsi" w:hAnsiTheme="minorHAnsi" w:cs="Arial"/>
          <w:i/>
          <w:lang w:val="el-GR"/>
        </w:rPr>
        <w:sectPr w:rsidR="003A514C" w:rsidRPr="003A514C" w:rsidSect="00E4766B">
          <w:pgSz w:w="12240" w:h="15840" w:code="1"/>
          <w:pgMar w:top="864" w:right="1080" w:bottom="144" w:left="432" w:header="720" w:footer="144" w:gutter="0"/>
          <w:cols w:space="720"/>
          <w:titlePg/>
          <w:docGrid w:linePitch="360"/>
        </w:sectPr>
      </w:pPr>
      <w:r w:rsidRPr="003A514C">
        <w:rPr>
          <w:rFonts w:asciiTheme="minorHAnsi" w:hAnsiTheme="minorHAnsi" w:cs="Arial"/>
          <w:i/>
          <w:lang w:val="el-GR"/>
        </w:rPr>
        <w:t>Ιστορικά μέχρι τις 31/12/2015 έχουν παραληφθεί 11202</w:t>
      </w:r>
      <w:r w:rsidR="00CF3D26">
        <w:rPr>
          <w:rFonts w:asciiTheme="minorHAnsi" w:hAnsiTheme="minorHAnsi" w:cs="Arial"/>
          <w:i/>
          <w:lang w:val="el-GR"/>
        </w:rPr>
        <w:t xml:space="preserve"> υποθέσεις</w:t>
      </w:r>
      <w:r w:rsidRPr="003A514C">
        <w:rPr>
          <w:rFonts w:asciiTheme="minorHAnsi" w:hAnsiTheme="minorHAnsi" w:cs="Arial"/>
          <w:i/>
          <w:lang w:val="el-GR"/>
        </w:rPr>
        <w:t xml:space="preserve"> Εκούσι</w:t>
      </w:r>
      <w:r w:rsidR="00CF3D26">
        <w:rPr>
          <w:rFonts w:asciiTheme="minorHAnsi" w:hAnsiTheme="minorHAnsi" w:cs="Arial"/>
          <w:i/>
          <w:lang w:val="el-GR"/>
        </w:rPr>
        <w:t>ων</w:t>
      </w:r>
      <w:r w:rsidRPr="003A514C">
        <w:rPr>
          <w:rFonts w:asciiTheme="minorHAnsi" w:hAnsiTheme="minorHAnsi" w:cs="Arial"/>
          <w:i/>
          <w:lang w:val="el-GR"/>
        </w:rPr>
        <w:t xml:space="preserve"> Εκκαθαρίσ</w:t>
      </w:r>
      <w:r w:rsidR="00CF3D26">
        <w:rPr>
          <w:rFonts w:asciiTheme="minorHAnsi" w:hAnsiTheme="minorHAnsi" w:cs="Arial"/>
          <w:i/>
          <w:lang w:val="el-GR"/>
        </w:rPr>
        <w:t>εων</w:t>
      </w:r>
      <w:r w:rsidRPr="003A514C">
        <w:rPr>
          <w:rFonts w:asciiTheme="minorHAnsi" w:hAnsiTheme="minorHAnsi" w:cs="Arial"/>
          <w:i/>
          <w:lang w:val="el-GR"/>
        </w:rPr>
        <w:t>.</w:t>
      </w:r>
    </w:p>
    <w:p w:rsidR="00A1759C" w:rsidRDefault="00A1759C" w:rsidP="009C1E23">
      <w:pPr>
        <w:pStyle w:val="NoSpacing"/>
        <w:tabs>
          <w:tab w:val="left" w:pos="1080"/>
          <w:tab w:val="left" w:pos="1350"/>
          <w:tab w:val="left" w:pos="1620"/>
        </w:tabs>
        <w:spacing w:line="360" w:lineRule="auto"/>
        <w:ind w:left="450"/>
        <w:rPr>
          <w:rFonts w:asciiTheme="minorHAnsi" w:hAnsiTheme="minorHAnsi" w:cs="Arial"/>
          <w:b/>
          <w:u w:val="single"/>
          <w:lang w:val="el-GR"/>
        </w:rPr>
      </w:pPr>
      <w:r>
        <w:rPr>
          <w:rFonts w:asciiTheme="minorHAnsi" w:hAnsiTheme="minorHAnsi" w:cs="Arial"/>
          <w:b/>
          <w:u w:val="single"/>
          <w:lang w:val="el-GR"/>
        </w:rPr>
        <w:lastRenderedPageBreak/>
        <w:t xml:space="preserve">Συγκεντρωτικά </w:t>
      </w:r>
      <w:r w:rsidRPr="00607C3C">
        <w:rPr>
          <w:rFonts w:asciiTheme="minorHAnsi" w:hAnsiTheme="minorHAnsi" w:cs="Arial"/>
          <w:b/>
          <w:u w:val="single"/>
          <w:lang w:val="el-GR"/>
        </w:rPr>
        <w:t>Στατιστικά Στοιχεία</w:t>
      </w:r>
      <w:r>
        <w:rPr>
          <w:rFonts w:asciiTheme="minorHAnsi" w:hAnsiTheme="minorHAnsi" w:cs="Arial"/>
          <w:b/>
          <w:u w:val="single"/>
          <w:lang w:val="el-GR"/>
        </w:rPr>
        <w:t xml:space="preserve"> Πτωχεύσεων</w:t>
      </w:r>
      <w:r w:rsidR="00031EE2">
        <w:rPr>
          <w:rFonts w:asciiTheme="minorHAnsi" w:hAnsiTheme="minorHAnsi" w:cs="Arial"/>
          <w:b/>
          <w:u w:val="single"/>
          <w:lang w:val="el-GR"/>
        </w:rPr>
        <w:t xml:space="preserve">, </w:t>
      </w:r>
      <w:r>
        <w:rPr>
          <w:rFonts w:asciiTheme="minorHAnsi" w:hAnsiTheme="minorHAnsi" w:cs="Arial"/>
          <w:b/>
          <w:u w:val="single"/>
          <w:lang w:val="el-GR"/>
        </w:rPr>
        <w:t>Εκκαθαρίσεων Εταιρειών</w:t>
      </w:r>
      <w:r w:rsidR="00031EE2">
        <w:rPr>
          <w:rFonts w:asciiTheme="minorHAnsi" w:hAnsiTheme="minorHAnsi" w:cs="Arial"/>
          <w:b/>
          <w:u w:val="single"/>
          <w:lang w:val="el-GR"/>
        </w:rPr>
        <w:t>, Ημικρατικών Οργανισμών και Διαταγμάτων Δήμευσης</w:t>
      </w:r>
    </w:p>
    <w:p w:rsidR="002075E9" w:rsidRDefault="002075E9" w:rsidP="00BC79B7">
      <w:pPr>
        <w:pStyle w:val="NoSpacing"/>
        <w:tabs>
          <w:tab w:val="left" w:pos="1080"/>
          <w:tab w:val="left" w:pos="1350"/>
          <w:tab w:val="left" w:pos="1620"/>
        </w:tabs>
        <w:spacing w:line="360" w:lineRule="auto"/>
        <w:rPr>
          <w:rFonts w:asciiTheme="minorHAnsi" w:hAnsiTheme="minorHAnsi" w:cs="Arial"/>
          <w:b/>
          <w:u w:val="single"/>
          <w:lang w:val="el-GR"/>
        </w:rPr>
      </w:pPr>
    </w:p>
    <w:p w:rsidR="00BC79B7" w:rsidRPr="00A1759C" w:rsidRDefault="00BC79B7" w:rsidP="00BC79B7">
      <w:pPr>
        <w:pStyle w:val="NoSpacing"/>
        <w:tabs>
          <w:tab w:val="left" w:pos="1080"/>
          <w:tab w:val="left" w:pos="1350"/>
          <w:tab w:val="left" w:pos="1620"/>
        </w:tabs>
        <w:spacing w:line="360" w:lineRule="auto"/>
        <w:rPr>
          <w:rFonts w:asciiTheme="minorHAnsi" w:hAnsiTheme="minorHAnsi" w:cs="Arial"/>
          <w:b/>
          <w:u w:val="single"/>
          <w:lang w:val="el-GR"/>
        </w:rPr>
      </w:pPr>
    </w:p>
    <w:p w:rsidR="00A1759C" w:rsidRDefault="00FB792C" w:rsidP="009C1E23">
      <w:pPr>
        <w:pStyle w:val="NoSpacing"/>
        <w:tabs>
          <w:tab w:val="left" w:pos="1080"/>
          <w:tab w:val="left" w:pos="1350"/>
          <w:tab w:val="left" w:pos="1620"/>
        </w:tabs>
        <w:spacing w:line="360" w:lineRule="auto"/>
        <w:ind w:left="450"/>
        <w:jc w:val="left"/>
        <w:rPr>
          <w:rFonts w:asciiTheme="minorHAnsi" w:hAnsiTheme="minorHAnsi" w:cs="Arial"/>
          <w:b/>
          <w:u w:val="single"/>
        </w:rPr>
      </w:pPr>
      <w:r w:rsidRPr="00FB792C">
        <w:rPr>
          <w:rFonts w:asciiTheme="minorHAnsi" w:hAnsiTheme="minorHAnsi" w:cs="Arial"/>
          <w:b/>
          <w:noProof/>
          <w:u w:val="single"/>
          <w:lang w:val="el-GR" w:eastAsia="el-GR"/>
        </w:rPr>
        <w:drawing>
          <wp:inline distT="0" distB="0" distL="0" distR="0">
            <wp:extent cx="6636727" cy="4125399"/>
            <wp:effectExtent l="19050" t="0" r="11723" b="8451"/>
            <wp:docPr id="3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1759C" w:rsidRPr="006D56D1" w:rsidRDefault="00B15E55" w:rsidP="00E72AD2">
      <w:pPr>
        <w:pStyle w:val="NoSpacing"/>
        <w:tabs>
          <w:tab w:val="left" w:pos="1080"/>
          <w:tab w:val="left" w:pos="1350"/>
          <w:tab w:val="left" w:pos="1620"/>
        </w:tabs>
        <w:spacing w:line="276" w:lineRule="auto"/>
        <w:ind w:firstLine="720"/>
        <w:rPr>
          <w:rFonts w:asciiTheme="minorHAnsi" w:hAnsiTheme="minorHAnsi" w:cs="Arial"/>
          <w:u w:val="single"/>
          <w:lang w:val="el-GR"/>
        </w:rPr>
      </w:pPr>
      <w:r w:rsidRPr="00D00DD9">
        <w:rPr>
          <w:rFonts w:asciiTheme="minorHAnsi" w:hAnsiTheme="minorHAnsi" w:cs="Arial"/>
          <w:b/>
          <w:u w:val="single"/>
          <w:lang w:val="el-GR"/>
        </w:rPr>
        <w:t>Παρατηρήσεις</w:t>
      </w:r>
      <w:r w:rsidR="003A514C" w:rsidRPr="006D56D1">
        <w:rPr>
          <w:rFonts w:asciiTheme="minorHAnsi" w:hAnsiTheme="minorHAnsi" w:cs="Arial"/>
          <w:b/>
          <w:u w:val="single"/>
          <w:lang w:val="el-GR"/>
        </w:rPr>
        <w:t>:</w:t>
      </w:r>
    </w:p>
    <w:p w:rsidR="003A514C" w:rsidRPr="00B15E55" w:rsidRDefault="003A514C" w:rsidP="00E72AD2">
      <w:pPr>
        <w:pStyle w:val="NoSpacing"/>
        <w:tabs>
          <w:tab w:val="left" w:pos="1080"/>
          <w:tab w:val="left" w:pos="1350"/>
          <w:tab w:val="left" w:pos="1620"/>
        </w:tabs>
        <w:spacing w:line="276" w:lineRule="auto"/>
        <w:ind w:firstLine="720"/>
        <w:rPr>
          <w:rFonts w:asciiTheme="minorHAnsi" w:hAnsiTheme="minorHAnsi" w:cs="Arial"/>
          <w:u w:val="single"/>
          <w:lang w:val="el-GR"/>
        </w:rPr>
      </w:pPr>
      <w:r w:rsidRPr="00B15E55">
        <w:rPr>
          <w:rFonts w:asciiTheme="minorHAnsi" w:hAnsiTheme="minorHAnsi" w:cs="Arial"/>
          <w:u w:val="single"/>
          <w:lang w:val="el-GR"/>
        </w:rPr>
        <w:t xml:space="preserve">Κατάσταση Υποθέσεων από την ημερομηνία ίδρυσης του θεσμού του Επίσημου Παραλήπτη. </w:t>
      </w:r>
    </w:p>
    <w:p w:rsidR="003A514C" w:rsidRPr="003235FA" w:rsidRDefault="003A514C" w:rsidP="00E72AD2">
      <w:pPr>
        <w:pStyle w:val="NoSpacing"/>
        <w:tabs>
          <w:tab w:val="left" w:pos="1080"/>
          <w:tab w:val="left" w:pos="1350"/>
          <w:tab w:val="left" w:pos="1620"/>
        </w:tabs>
        <w:spacing w:line="276" w:lineRule="auto"/>
        <w:ind w:firstLine="720"/>
        <w:rPr>
          <w:rFonts w:asciiTheme="minorHAnsi" w:hAnsiTheme="minorHAnsi" w:cs="Arial"/>
          <w:u w:val="single"/>
          <w:lang w:val="el-GR"/>
        </w:rPr>
      </w:pPr>
      <w:r w:rsidRPr="00B15E55">
        <w:rPr>
          <w:rFonts w:asciiTheme="minorHAnsi" w:hAnsiTheme="minorHAnsi" w:cs="Arial"/>
          <w:u w:val="single"/>
          <w:lang w:val="el-GR"/>
        </w:rPr>
        <w:t>Έχουν παραληφθεί οι πιο κάτω Υποθέσεις μέχρι 31/12/201</w:t>
      </w:r>
      <w:r w:rsidR="00E15EF2">
        <w:rPr>
          <w:rFonts w:asciiTheme="minorHAnsi" w:hAnsiTheme="minorHAnsi" w:cs="Arial"/>
          <w:u w:val="single"/>
          <w:lang w:val="el-GR"/>
        </w:rPr>
        <w:t>5</w:t>
      </w:r>
      <w:r w:rsidRPr="00B15E55">
        <w:rPr>
          <w:rFonts w:asciiTheme="minorHAnsi" w:hAnsiTheme="minorHAnsi" w:cs="Arial"/>
          <w:u w:val="single"/>
          <w:lang w:val="el-GR"/>
        </w:rPr>
        <w:t>.</w:t>
      </w:r>
    </w:p>
    <w:p w:rsidR="00FE5DC1" w:rsidRPr="003235FA" w:rsidRDefault="00FE5DC1" w:rsidP="00E72AD2">
      <w:pPr>
        <w:pStyle w:val="NoSpacing"/>
        <w:tabs>
          <w:tab w:val="left" w:pos="1080"/>
          <w:tab w:val="left" w:pos="1350"/>
          <w:tab w:val="left" w:pos="1620"/>
        </w:tabs>
        <w:spacing w:line="276" w:lineRule="auto"/>
        <w:ind w:firstLine="720"/>
        <w:rPr>
          <w:rFonts w:asciiTheme="minorHAnsi" w:hAnsiTheme="minorHAnsi" w:cs="Arial"/>
          <w:u w:val="single"/>
          <w:lang w:val="el-GR"/>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825"/>
      </w:tblGrid>
      <w:tr w:rsidR="00FE5DC1" w:rsidTr="001337C1">
        <w:tc>
          <w:tcPr>
            <w:tcW w:w="4770" w:type="dxa"/>
          </w:tcPr>
          <w:p w:rsidR="00FE5DC1" w:rsidRDefault="00FE5DC1" w:rsidP="00E72AD2">
            <w:pPr>
              <w:pStyle w:val="NoSpacing"/>
              <w:tabs>
                <w:tab w:val="left" w:pos="1080"/>
                <w:tab w:val="left" w:pos="1350"/>
                <w:tab w:val="left" w:pos="1620"/>
              </w:tabs>
              <w:spacing w:line="276" w:lineRule="auto"/>
              <w:rPr>
                <w:rFonts w:asciiTheme="minorHAnsi" w:hAnsiTheme="minorHAnsi" w:cs="Arial"/>
                <w:u w:val="single"/>
                <w:lang w:val="en-US"/>
              </w:rPr>
            </w:pPr>
            <w:r w:rsidRPr="00CF3D26">
              <w:rPr>
                <w:rFonts w:asciiTheme="minorHAnsi" w:hAnsiTheme="minorHAnsi" w:cs="Arial"/>
                <w:lang w:val="el-GR"/>
              </w:rPr>
              <w:t>Διατάγματα Παραλαβής / Πτώχευσης</w:t>
            </w:r>
            <w:r>
              <w:rPr>
                <w:rFonts w:asciiTheme="minorHAnsi" w:hAnsiTheme="minorHAnsi" w:cs="Arial"/>
                <w:lang w:val="en-US"/>
              </w:rPr>
              <w:t xml:space="preserve">                    </w:t>
            </w:r>
          </w:p>
        </w:tc>
        <w:tc>
          <w:tcPr>
            <w:tcW w:w="825" w:type="dxa"/>
          </w:tcPr>
          <w:p w:rsidR="00FE5DC1" w:rsidRPr="00FE5DC1" w:rsidRDefault="00FE5DC1" w:rsidP="001337C1">
            <w:pPr>
              <w:pStyle w:val="NoSpacing"/>
              <w:tabs>
                <w:tab w:val="left" w:pos="1080"/>
                <w:tab w:val="left" w:pos="1350"/>
                <w:tab w:val="left" w:pos="1620"/>
              </w:tabs>
              <w:spacing w:line="276" w:lineRule="auto"/>
              <w:jc w:val="right"/>
              <w:rPr>
                <w:rFonts w:asciiTheme="minorHAnsi" w:hAnsiTheme="minorHAnsi" w:cs="Arial"/>
                <w:lang w:val="en-US"/>
              </w:rPr>
            </w:pPr>
            <w:r w:rsidRPr="00CF3D26">
              <w:rPr>
                <w:rFonts w:asciiTheme="minorHAnsi" w:hAnsiTheme="minorHAnsi" w:cs="Arial"/>
                <w:lang w:val="el-GR"/>
              </w:rPr>
              <w:t>12665</w:t>
            </w:r>
          </w:p>
        </w:tc>
      </w:tr>
      <w:tr w:rsidR="00FE5DC1" w:rsidTr="001337C1">
        <w:tc>
          <w:tcPr>
            <w:tcW w:w="4770" w:type="dxa"/>
          </w:tcPr>
          <w:p w:rsidR="00FE5DC1" w:rsidRPr="00CF3D26" w:rsidRDefault="00FE5DC1" w:rsidP="00E72AD2">
            <w:pPr>
              <w:pStyle w:val="NoSpacing"/>
              <w:tabs>
                <w:tab w:val="left" w:pos="1080"/>
                <w:tab w:val="left" w:pos="1350"/>
                <w:tab w:val="left" w:pos="1620"/>
              </w:tabs>
              <w:spacing w:line="276" w:lineRule="auto"/>
              <w:rPr>
                <w:rFonts w:asciiTheme="minorHAnsi" w:hAnsiTheme="minorHAnsi" w:cs="Arial"/>
                <w:lang w:val="el-GR"/>
              </w:rPr>
            </w:pPr>
            <w:r w:rsidRPr="00CF3D26">
              <w:rPr>
                <w:rFonts w:asciiTheme="minorHAnsi" w:hAnsiTheme="minorHAnsi" w:cs="Arial"/>
                <w:lang w:val="el-GR"/>
              </w:rPr>
              <w:t>Διατάγματα Εκκαθάρισης</w:t>
            </w:r>
            <w:r>
              <w:rPr>
                <w:rFonts w:asciiTheme="minorHAnsi" w:hAnsiTheme="minorHAnsi" w:cs="Arial"/>
                <w:lang w:val="en-US"/>
              </w:rPr>
              <w:t xml:space="preserve">                                         </w:t>
            </w:r>
          </w:p>
        </w:tc>
        <w:tc>
          <w:tcPr>
            <w:tcW w:w="825" w:type="dxa"/>
          </w:tcPr>
          <w:p w:rsidR="00FE5DC1" w:rsidRPr="00CF3D26" w:rsidRDefault="00FE5DC1" w:rsidP="001337C1">
            <w:pPr>
              <w:pStyle w:val="NoSpacing"/>
              <w:tabs>
                <w:tab w:val="left" w:pos="1080"/>
                <w:tab w:val="left" w:pos="1350"/>
                <w:tab w:val="left" w:pos="1620"/>
              </w:tabs>
              <w:spacing w:line="276" w:lineRule="auto"/>
              <w:jc w:val="right"/>
              <w:rPr>
                <w:rFonts w:asciiTheme="minorHAnsi" w:hAnsiTheme="minorHAnsi" w:cs="Arial"/>
                <w:lang w:val="el-GR"/>
              </w:rPr>
            </w:pPr>
            <w:r w:rsidRPr="00CF3D26">
              <w:rPr>
                <w:rFonts w:asciiTheme="minorHAnsi" w:hAnsiTheme="minorHAnsi" w:cs="Arial"/>
                <w:lang w:val="el-GR"/>
              </w:rPr>
              <w:t xml:space="preserve">3682  </w:t>
            </w:r>
          </w:p>
        </w:tc>
      </w:tr>
      <w:tr w:rsidR="00FE5DC1" w:rsidTr="001337C1">
        <w:tc>
          <w:tcPr>
            <w:tcW w:w="4770" w:type="dxa"/>
          </w:tcPr>
          <w:p w:rsidR="00FE5DC1" w:rsidRPr="00CF3D26" w:rsidRDefault="00FE5DC1" w:rsidP="00E72AD2">
            <w:pPr>
              <w:pStyle w:val="NoSpacing"/>
              <w:tabs>
                <w:tab w:val="left" w:pos="1080"/>
                <w:tab w:val="left" w:pos="1350"/>
                <w:tab w:val="left" w:pos="1620"/>
              </w:tabs>
              <w:spacing w:line="276" w:lineRule="auto"/>
              <w:rPr>
                <w:rFonts w:asciiTheme="minorHAnsi" w:hAnsiTheme="minorHAnsi" w:cs="Arial"/>
                <w:lang w:val="el-GR"/>
              </w:rPr>
            </w:pPr>
            <w:r w:rsidRPr="00CF3D26">
              <w:rPr>
                <w:rFonts w:asciiTheme="minorHAnsi" w:hAnsiTheme="minorHAnsi" w:cs="Arial"/>
                <w:lang w:val="el-GR"/>
              </w:rPr>
              <w:t>Εκούσιες Εκκαθαρίσεις</w:t>
            </w:r>
            <w:r>
              <w:rPr>
                <w:rFonts w:asciiTheme="minorHAnsi" w:hAnsiTheme="minorHAnsi" w:cs="Arial"/>
                <w:lang w:val="en-US"/>
              </w:rPr>
              <w:t xml:space="preserve">                                            </w:t>
            </w:r>
          </w:p>
        </w:tc>
        <w:tc>
          <w:tcPr>
            <w:tcW w:w="825" w:type="dxa"/>
          </w:tcPr>
          <w:p w:rsidR="00FE5DC1" w:rsidRPr="00CF3D26" w:rsidRDefault="00FE5DC1" w:rsidP="001337C1">
            <w:pPr>
              <w:pStyle w:val="NoSpacing"/>
              <w:tabs>
                <w:tab w:val="left" w:pos="1080"/>
                <w:tab w:val="left" w:pos="1350"/>
                <w:tab w:val="left" w:pos="1620"/>
              </w:tabs>
              <w:spacing w:line="276" w:lineRule="auto"/>
              <w:jc w:val="right"/>
              <w:rPr>
                <w:rFonts w:asciiTheme="minorHAnsi" w:hAnsiTheme="minorHAnsi" w:cs="Arial"/>
                <w:lang w:val="el-GR"/>
              </w:rPr>
            </w:pPr>
            <w:r w:rsidRPr="00CF3D26">
              <w:rPr>
                <w:rFonts w:asciiTheme="minorHAnsi" w:hAnsiTheme="minorHAnsi" w:cs="Arial"/>
                <w:lang w:val="el-GR"/>
              </w:rPr>
              <w:t>11202</w:t>
            </w:r>
          </w:p>
        </w:tc>
      </w:tr>
      <w:tr w:rsidR="00FE5DC1" w:rsidTr="001337C1">
        <w:tc>
          <w:tcPr>
            <w:tcW w:w="4770" w:type="dxa"/>
          </w:tcPr>
          <w:p w:rsidR="00FE5DC1" w:rsidRPr="00CF3D26" w:rsidRDefault="00FE5DC1" w:rsidP="00E72AD2">
            <w:pPr>
              <w:pStyle w:val="NoSpacing"/>
              <w:tabs>
                <w:tab w:val="left" w:pos="1080"/>
                <w:tab w:val="left" w:pos="1350"/>
                <w:tab w:val="left" w:pos="1620"/>
              </w:tabs>
              <w:spacing w:line="276" w:lineRule="auto"/>
              <w:rPr>
                <w:rFonts w:asciiTheme="minorHAnsi" w:hAnsiTheme="minorHAnsi" w:cs="Arial"/>
                <w:lang w:val="el-GR"/>
              </w:rPr>
            </w:pPr>
            <w:r w:rsidRPr="00CF3D26">
              <w:rPr>
                <w:rFonts w:asciiTheme="minorHAnsi" w:hAnsiTheme="minorHAnsi" w:cs="Arial"/>
                <w:lang w:val="el-GR"/>
              </w:rPr>
              <w:t>Διατάγματα Δήμευσης</w:t>
            </w:r>
            <w:r>
              <w:rPr>
                <w:rFonts w:asciiTheme="minorHAnsi" w:hAnsiTheme="minorHAnsi" w:cs="Arial"/>
                <w:lang w:val="en-US"/>
              </w:rPr>
              <w:t xml:space="preserve">                                                    </w:t>
            </w:r>
          </w:p>
        </w:tc>
        <w:tc>
          <w:tcPr>
            <w:tcW w:w="825" w:type="dxa"/>
          </w:tcPr>
          <w:p w:rsidR="00FE5DC1" w:rsidRPr="00CF3D26" w:rsidRDefault="00FE5DC1" w:rsidP="001337C1">
            <w:pPr>
              <w:pStyle w:val="NoSpacing"/>
              <w:tabs>
                <w:tab w:val="left" w:pos="1080"/>
                <w:tab w:val="left" w:pos="1350"/>
                <w:tab w:val="left" w:pos="1620"/>
              </w:tabs>
              <w:spacing w:line="276" w:lineRule="auto"/>
              <w:jc w:val="right"/>
              <w:rPr>
                <w:rFonts w:asciiTheme="minorHAnsi" w:hAnsiTheme="minorHAnsi" w:cs="Arial"/>
                <w:lang w:val="el-GR"/>
              </w:rPr>
            </w:pPr>
            <w:r w:rsidRPr="00CF3D26">
              <w:rPr>
                <w:rFonts w:asciiTheme="minorHAnsi" w:hAnsiTheme="minorHAnsi" w:cs="Arial"/>
                <w:lang w:val="el-GR"/>
              </w:rPr>
              <w:t>5</w:t>
            </w:r>
          </w:p>
        </w:tc>
      </w:tr>
      <w:tr w:rsidR="00FE5DC1" w:rsidTr="001337C1">
        <w:tc>
          <w:tcPr>
            <w:tcW w:w="4770" w:type="dxa"/>
          </w:tcPr>
          <w:p w:rsidR="00FE5DC1" w:rsidRPr="00CF3D26" w:rsidRDefault="00FE5DC1" w:rsidP="00E72AD2">
            <w:pPr>
              <w:pStyle w:val="NoSpacing"/>
              <w:tabs>
                <w:tab w:val="left" w:pos="1080"/>
                <w:tab w:val="left" w:pos="1350"/>
                <w:tab w:val="left" w:pos="1620"/>
              </w:tabs>
              <w:spacing w:line="276" w:lineRule="auto"/>
              <w:rPr>
                <w:rFonts w:asciiTheme="minorHAnsi" w:hAnsiTheme="minorHAnsi" w:cs="Arial"/>
                <w:lang w:val="el-GR"/>
              </w:rPr>
            </w:pPr>
            <w:r w:rsidRPr="00CF3D26">
              <w:rPr>
                <w:rFonts w:asciiTheme="minorHAnsi" w:hAnsiTheme="minorHAnsi" w:cs="Arial"/>
                <w:lang w:val="el-GR"/>
              </w:rPr>
              <w:t>Εκκαθαρίσεις Ημικρατικών Οργανισμών</w:t>
            </w:r>
            <w:r>
              <w:rPr>
                <w:rFonts w:asciiTheme="minorHAnsi" w:hAnsiTheme="minorHAnsi" w:cs="Arial"/>
                <w:lang w:val="el-GR"/>
              </w:rPr>
              <w:t xml:space="preserve">                        </w:t>
            </w:r>
          </w:p>
        </w:tc>
        <w:tc>
          <w:tcPr>
            <w:tcW w:w="825" w:type="dxa"/>
          </w:tcPr>
          <w:p w:rsidR="00FE5DC1" w:rsidRPr="00CF3D26" w:rsidRDefault="00FE5DC1" w:rsidP="001337C1">
            <w:pPr>
              <w:pStyle w:val="NoSpacing"/>
              <w:tabs>
                <w:tab w:val="left" w:pos="1080"/>
                <w:tab w:val="left" w:pos="1350"/>
                <w:tab w:val="left" w:pos="1620"/>
              </w:tabs>
              <w:spacing w:line="276" w:lineRule="auto"/>
              <w:jc w:val="right"/>
              <w:rPr>
                <w:rFonts w:asciiTheme="minorHAnsi" w:hAnsiTheme="minorHAnsi" w:cs="Arial"/>
                <w:lang w:val="el-GR"/>
              </w:rPr>
            </w:pPr>
            <w:r>
              <w:rPr>
                <w:rFonts w:asciiTheme="minorHAnsi" w:hAnsiTheme="minorHAnsi" w:cs="Arial"/>
                <w:lang w:val="el-GR"/>
              </w:rPr>
              <w:t>5</w:t>
            </w:r>
          </w:p>
        </w:tc>
      </w:tr>
      <w:tr w:rsidR="00FE5DC1" w:rsidTr="001337C1">
        <w:tc>
          <w:tcPr>
            <w:tcW w:w="4770" w:type="dxa"/>
          </w:tcPr>
          <w:p w:rsidR="00FE5DC1" w:rsidRPr="00CF3D26" w:rsidRDefault="00FE5DC1" w:rsidP="00E72AD2">
            <w:pPr>
              <w:pStyle w:val="NoSpacing"/>
              <w:tabs>
                <w:tab w:val="left" w:pos="1080"/>
                <w:tab w:val="left" w:pos="1350"/>
                <w:tab w:val="left" w:pos="1620"/>
              </w:tabs>
              <w:spacing w:line="276" w:lineRule="auto"/>
              <w:rPr>
                <w:rFonts w:asciiTheme="minorHAnsi" w:hAnsiTheme="minorHAnsi" w:cs="Arial"/>
                <w:lang w:val="el-GR"/>
              </w:rPr>
            </w:pPr>
            <w:r w:rsidRPr="00CF3D26">
              <w:rPr>
                <w:rFonts w:asciiTheme="minorHAnsi" w:hAnsiTheme="minorHAnsi" w:cs="Arial"/>
                <w:lang w:val="el-GR"/>
              </w:rPr>
              <w:t>Αιτήσεις Προσωπικών Σχεδίων Αποπληρωμής</w:t>
            </w:r>
            <w:r>
              <w:rPr>
                <w:rFonts w:asciiTheme="minorHAnsi" w:hAnsiTheme="minorHAnsi" w:cs="Arial"/>
                <w:lang w:val="el-GR"/>
              </w:rPr>
              <w:t xml:space="preserve">              </w:t>
            </w:r>
            <w:r>
              <w:rPr>
                <w:rFonts w:asciiTheme="minorHAnsi" w:hAnsiTheme="minorHAnsi" w:cs="Arial"/>
                <w:lang w:val="en-US"/>
              </w:rPr>
              <w:t xml:space="preserve"> </w:t>
            </w:r>
          </w:p>
        </w:tc>
        <w:tc>
          <w:tcPr>
            <w:tcW w:w="825" w:type="dxa"/>
          </w:tcPr>
          <w:p w:rsidR="00FE5DC1" w:rsidRDefault="00FE5DC1" w:rsidP="001337C1">
            <w:pPr>
              <w:pStyle w:val="NoSpacing"/>
              <w:tabs>
                <w:tab w:val="left" w:pos="1080"/>
                <w:tab w:val="left" w:pos="1350"/>
                <w:tab w:val="left" w:pos="1620"/>
              </w:tabs>
              <w:spacing w:line="276" w:lineRule="auto"/>
              <w:jc w:val="right"/>
              <w:rPr>
                <w:rFonts w:asciiTheme="minorHAnsi" w:hAnsiTheme="minorHAnsi" w:cs="Arial"/>
                <w:lang w:val="el-GR"/>
              </w:rPr>
            </w:pPr>
            <w:r>
              <w:rPr>
                <w:rFonts w:asciiTheme="minorHAnsi" w:hAnsiTheme="minorHAnsi" w:cs="Arial"/>
                <w:lang w:val="el-GR"/>
              </w:rPr>
              <w:t>3</w:t>
            </w:r>
          </w:p>
        </w:tc>
      </w:tr>
      <w:tr w:rsidR="001337C1" w:rsidTr="001337C1">
        <w:tc>
          <w:tcPr>
            <w:tcW w:w="4770" w:type="dxa"/>
          </w:tcPr>
          <w:p w:rsidR="001337C1" w:rsidRPr="00CF3D26" w:rsidRDefault="001337C1" w:rsidP="00E72AD2">
            <w:pPr>
              <w:pStyle w:val="NoSpacing"/>
              <w:tabs>
                <w:tab w:val="left" w:pos="1080"/>
                <w:tab w:val="left" w:pos="1350"/>
                <w:tab w:val="left" w:pos="1620"/>
              </w:tabs>
              <w:spacing w:line="276" w:lineRule="auto"/>
              <w:rPr>
                <w:rFonts w:asciiTheme="minorHAnsi" w:hAnsiTheme="minorHAnsi" w:cs="Arial"/>
                <w:lang w:val="el-GR"/>
              </w:rPr>
            </w:pPr>
            <w:r w:rsidRPr="00CF3D26">
              <w:rPr>
                <w:rFonts w:asciiTheme="minorHAnsi" w:hAnsiTheme="minorHAnsi" w:cs="Arial"/>
                <w:lang w:val="el-GR"/>
              </w:rPr>
              <w:t>Αιτήσεις Διαταγμάτων Απαλλαγής</w:t>
            </w:r>
            <w:r>
              <w:rPr>
                <w:rFonts w:asciiTheme="minorHAnsi" w:hAnsiTheme="minorHAnsi" w:cs="Arial"/>
                <w:lang w:val="el-GR"/>
              </w:rPr>
              <w:t xml:space="preserve">                              </w:t>
            </w:r>
          </w:p>
        </w:tc>
        <w:tc>
          <w:tcPr>
            <w:tcW w:w="825" w:type="dxa"/>
          </w:tcPr>
          <w:p w:rsidR="001337C1" w:rsidRDefault="001337C1" w:rsidP="001337C1">
            <w:pPr>
              <w:pStyle w:val="NoSpacing"/>
              <w:tabs>
                <w:tab w:val="left" w:pos="1080"/>
                <w:tab w:val="left" w:pos="1350"/>
                <w:tab w:val="left" w:pos="1620"/>
              </w:tabs>
              <w:spacing w:line="276" w:lineRule="auto"/>
              <w:jc w:val="right"/>
              <w:rPr>
                <w:rFonts w:asciiTheme="minorHAnsi" w:hAnsiTheme="minorHAnsi" w:cs="Arial"/>
                <w:lang w:val="el-GR"/>
              </w:rPr>
            </w:pPr>
            <w:r>
              <w:rPr>
                <w:rFonts w:asciiTheme="minorHAnsi" w:hAnsiTheme="minorHAnsi" w:cs="Arial"/>
                <w:lang w:val="el-GR"/>
              </w:rPr>
              <w:t>379</w:t>
            </w:r>
          </w:p>
        </w:tc>
      </w:tr>
    </w:tbl>
    <w:p w:rsidR="00A1759C" w:rsidRPr="001337C1" w:rsidRDefault="00A1759C" w:rsidP="001337C1">
      <w:pPr>
        <w:pStyle w:val="NoSpacing"/>
        <w:tabs>
          <w:tab w:val="left" w:pos="720"/>
          <w:tab w:val="left" w:pos="1350"/>
          <w:tab w:val="left" w:pos="1620"/>
        </w:tabs>
        <w:spacing w:line="276" w:lineRule="auto"/>
        <w:rPr>
          <w:rFonts w:asciiTheme="minorHAnsi" w:hAnsiTheme="minorHAnsi" w:cs="Arial"/>
          <w:b/>
          <w:u w:val="single"/>
          <w:lang w:val="en-US"/>
        </w:rPr>
      </w:pPr>
    </w:p>
    <w:p w:rsidR="00FE173C" w:rsidRDefault="00B15E55" w:rsidP="00E72AD2">
      <w:pPr>
        <w:pStyle w:val="NoSpacing"/>
        <w:tabs>
          <w:tab w:val="left" w:pos="1080"/>
          <w:tab w:val="left" w:pos="1350"/>
          <w:tab w:val="left" w:pos="1620"/>
        </w:tabs>
        <w:spacing w:line="360" w:lineRule="auto"/>
        <w:ind w:firstLine="720"/>
        <w:rPr>
          <w:rFonts w:asciiTheme="minorHAnsi" w:hAnsiTheme="minorHAnsi" w:cs="Arial"/>
          <w:i/>
          <w:lang w:val="el-GR"/>
        </w:rPr>
      </w:pPr>
      <w:r w:rsidRPr="00A75275">
        <w:rPr>
          <w:rFonts w:asciiTheme="minorHAnsi" w:hAnsiTheme="minorHAnsi" w:cs="Arial"/>
          <w:i/>
          <w:u w:val="single"/>
          <w:lang w:val="el-GR"/>
        </w:rPr>
        <w:t>Σημείωση</w:t>
      </w:r>
      <w:r w:rsidRPr="006D56D1">
        <w:rPr>
          <w:rFonts w:asciiTheme="minorHAnsi" w:hAnsiTheme="minorHAnsi" w:cs="Arial"/>
          <w:i/>
          <w:lang w:val="el-GR"/>
        </w:rPr>
        <w:t>:</w:t>
      </w:r>
    </w:p>
    <w:p w:rsidR="00A75275" w:rsidRPr="00B15E55" w:rsidRDefault="00A75275" w:rsidP="00E72AD2">
      <w:pPr>
        <w:pStyle w:val="NoSpacing"/>
        <w:tabs>
          <w:tab w:val="left" w:pos="720"/>
        </w:tabs>
        <w:ind w:left="720"/>
        <w:rPr>
          <w:rFonts w:asciiTheme="minorHAnsi" w:hAnsiTheme="minorHAnsi" w:cs="Arial"/>
          <w:i/>
          <w:lang w:val="el-GR"/>
        </w:rPr>
      </w:pPr>
      <w:r>
        <w:rPr>
          <w:rFonts w:asciiTheme="minorHAnsi" w:hAnsiTheme="minorHAnsi" w:cs="Arial"/>
          <w:i/>
          <w:lang w:val="el-GR"/>
        </w:rPr>
        <w:t xml:space="preserve">Στην ιστοσελίδα της Υπηρεσίας Αφερεγγυότητας </w:t>
      </w:r>
      <w:r w:rsidR="004B4C28">
        <w:rPr>
          <w:rFonts w:asciiTheme="minorHAnsi" w:hAnsiTheme="minorHAnsi" w:cs="Arial"/>
          <w:i/>
          <w:lang w:val="el-GR"/>
        </w:rPr>
        <w:t>μπορείτε να πληροφορηθείτε σχετικά βάσ</w:t>
      </w:r>
      <w:r w:rsidR="002779DD">
        <w:rPr>
          <w:rFonts w:asciiTheme="minorHAnsi" w:hAnsiTheme="minorHAnsi" w:cs="Arial"/>
          <w:i/>
          <w:lang w:val="el-GR"/>
        </w:rPr>
        <w:t>ει</w:t>
      </w:r>
      <w:r w:rsidR="004B4C28">
        <w:rPr>
          <w:rFonts w:asciiTheme="minorHAnsi" w:hAnsiTheme="minorHAnsi" w:cs="Arial"/>
          <w:i/>
          <w:lang w:val="el-GR"/>
        </w:rPr>
        <w:t xml:space="preserve"> </w:t>
      </w:r>
      <w:r w:rsidR="00D725A7">
        <w:rPr>
          <w:rFonts w:asciiTheme="minorHAnsi" w:hAnsiTheme="minorHAnsi" w:cs="Arial"/>
          <w:i/>
          <w:lang w:val="el-GR"/>
        </w:rPr>
        <w:t>των μηνιαίων</w:t>
      </w:r>
      <w:r w:rsidR="003E42F8">
        <w:rPr>
          <w:rFonts w:asciiTheme="minorHAnsi" w:hAnsiTheme="minorHAnsi" w:cs="Arial"/>
          <w:i/>
          <w:lang w:val="el-GR"/>
        </w:rPr>
        <w:t xml:space="preserve"> και ετήσιων</w:t>
      </w:r>
      <w:r w:rsidR="004B4C28">
        <w:rPr>
          <w:rFonts w:asciiTheme="minorHAnsi" w:hAnsiTheme="minorHAnsi" w:cs="Arial"/>
          <w:i/>
          <w:lang w:val="el-GR"/>
        </w:rPr>
        <w:t xml:space="preserve"> στατιστικών</w:t>
      </w:r>
      <w:r>
        <w:rPr>
          <w:rFonts w:asciiTheme="minorHAnsi" w:hAnsiTheme="minorHAnsi" w:cs="Arial"/>
          <w:i/>
          <w:lang w:val="el-GR"/>
        </w:rPr>
        <w:t>.</w:t>
      </w:r>
    </w:p>
    <w:p w:rsidR="00E25B26" w:rsidRPr="00BC79B7" w:rsidRDefault="00E25B26" w:rsidP="0084554F">
      <w:pPr>
        <w:pStyle w:val="NoSpacing"/>
        <w:tabs>
          <w:tab w:val="left" w:pos="1080"/>
          <w:tab w:val="left" w:pos="1350"/>
          <w:tab w:val="left" w:pos="1620"/>
        </w:tabs>
        <w:spacing w:line="360" w:lineRule="auto"/>
        <w:ind w:left="1170"/>
        <w:rPr>
          <w:rFonts w:asciiTheme="minorHAnsi" w:hAnsiTheme="minorHAnsi" w:cs="Arial"/>
          <w:b/>
          <w:u w:val="single"/>
          <w:lang w:val="el-GR"/>
        </w:rPr>
        <w:sectPr w:rsidR="00E25B26" w:rsidRPr="00BC79B7" w:rsidSect="004013DD">
          <w:pgSz w:w="12240" w:h="15840" w:code="1"/>
          <w:pgMar w:top="864" w:right="1080" w:bottom="144" w:left="432" w:header="720" w:footer="428" w:gutter="0"/>
          <w:cols w:space="720"/>
          <w:titlePg/>
          <w:docGrid w:linePitch="360"/>
        </w:sectPr>
      </w:pPr>
    </w:p>
    <w:p w:rsidR="0084554F" w:rsidRDefault="0084554F" w:rsidP="00E25B26">
      <w:pPr>
        <w:pStyle w:val="NoSpacing"/>
        <w:tabs>
          <w:tab w:val="left" w:pos="1080"/>
          <w:tab w:val="left" w:pos="1350"/>
          <w:tab w:val="left" w:pos="1620"/>
        </w:tabs>
        <w:spacing w:line="360" w:lineRule="auto"/>
        <w:ind w:left="720"/>
        <w:rPr>
          <w:rFonts w:asciiTheme="minorHAnsi" w:hAnsiTheme="minorHAnsi" w:cs="Arial"/>
          <w:b/>
          <w:u w:val="single"/>
          <w:lang w:val="el-GR"/>
        </w:rPr>
      </w:pPr>
      <w:r>
        <w:rPr>
          <w:rFonts w:asciiTheme="minorHAnsi" w:hAnsiTheme="minorHAnsi" w:cs="Arial"/>
          <w:b/>
          <w:u w:val="single"/>
          <w:lang w:val="el-GR"/>
        </w:rPr>
        <w:lastRenderedPageBreak/>
        <w:t xml:space="preserve">Συγκεντρωτικά </w:t>
      </w:r>
      <w:r w:rsidRPr="00607C3C">
        <w:rPr>
          <w:rFonts w:asciiTheme="minorHAnsi" w:hAnsiTheme="minorHAnsi" w:cs="Arial"/>
          <w:b/>
          <w:u w:val="single"/>
          <w:lang w:val="el-GR"/>
        </w:rPr>
        <w:t>Στατιστικά Στοιχεία</w:t>
      </w:r>
      <w:r>
        <w:rPr>
          <w:rFonts w:asciiTheme="minorHAnsi" w:hAnsiTheme="minorHAnsi" w:cs="Arial"/>
          <w:b/>
          <w:u w:val="single"/>
          <w:lang w:val="el-GR"/>
        </w:rPr>
        <w:t xml:space="preserve"> Πτωχεύσεων και </w:t>
      </w:r>
      <w:r w:rsidR="00031EE2">
        <w:rPr>
          <w:rFonts w:asciiTheme="minorHAnsi" w:hAnsiTheme="minorHAnsi" w:cs="Arial"/>
          <w:b/>
          <w:u w:val="single"/>
          <w:lang w:val="el-GR"/>
        </w:rPr>
        <w:t xml:space="preserve">Διαταγμάτων Εκκαθάρισης Εταιρειών </w:t>
      </w:r>
    </w:p>
    <w:p w:rsidR="002075E9" w:rsidRDefault="002075E9" w:rsidP="00031EE2">
      <w:pPr>
        <w:pStyle w:val="NoSpacing"/>
        <w:tabs>
          <w:tab w:val="left" w:pos="1080"/>
          <w:tab w:val="left" w:pos="1350"/>
          <w:tab w:val="left" w:pos="1620"/>
        </w:tabs>
        <w:spacing w:line="360" w:lineRule="auto"/>
        <w:rPr>
          <w:rFonts w:asciiTheme="minorHAnsi" w:hAnsiTheme="minorHAnsi" w:cs="Arial"/>
          <w:b/>
          <w:u w:val="single"/>
          <w:lang w:val="el-GR"/>
        </w:rPr>
      </w:pPr>
    </w:p>
    <w:p w:rsidR="000D5286" w:rsidRDefault="000D5286" w:rsidP="00031EE2">
      <w:pPr>
        <w:pStyle w:val="NoSpacing"/>
        <w:tabs>
          <w:tab w:val="left" w:pos="1080"/>
          <w:tab w:val="left" w:pos="1350"/>
          <w:tab w:val="left" w:pos="1620"/>
        </w:tabs>
        <w:spacing w:line="360" w:lineRule="auto"/>
        <w:rPr>
          <w:rFonts w:asciiTheme="minorHAnsi" w:hAnsiTheme="minorHAnsi" w:cs="Arial"/>
          <w:b/>
          <w:u w:val="single"/>
          <w:lang w:val="el-GR"/>
        </w:rPr>
      </w:pPr>
    </w:p>
    <w:p w:rsidR="0084554F" w:rsidRDefault="0084554F" w:rsidP="00E25B26">
      <w:pPr>
        <w:pStyle w:val="NoSpacing"/>
        <w:tabs>
          <w:tab w:val="left" w:pos="1080"/>
          <w:tab w:val="left" w:pos="1350"/>
          <w:tab w:val="left" w:pos="1620"/>
        </w:tabs>
        <w:spacing w:line="360" w:lineRule="auto"/>
        <w:ind w:left="720"/>
        <w:rPr>
          <w:rFonts w:asciiTheme="minorHAnsi" w:hAnsiTheme="minorHAnsi" w:cs="Arial"/>
          <w:b/>
          <w:u w:val="single"/>
          <w:lang w:val="el-GR"/>
        </w:rPr>
      </w:pPr>
      <w:r w:rsidRPr="0084554F">
        <w:rPr>
          <w:rFonts w:asciiTheme="minorHAnsi" w:hAnsiTheme="minorHAnsi" w:cs="Arial"/>
          <w:b/>
          <w:noProof/>
          <w:u w:val="single"/>
          <w:lang w:val="el-GR" w:eastAsia="el-GR"/>
        </w:rPr>
        <w:drawing>
          <wp:inline distT="0" distB="0" distL="0" distR="0">
            <wp:extent cx="6408126" cy="3064705"/>
            <wp:effectExtent l="19050" t="0" r="11724" b="2345"/>
            <wp:docPr id="48"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695706" w:rsidRDefault="00695706" w:rsidP="00031EE2">
      <w:pPr>
        <w:pStyle w:val="NoSpacing"/>
        <w:tabs>
          <w:tab w:val="left" w:pos="1080"/>
          <w:tab w:val="left" w:pos="1260"/>
          <w:tab w:val="left" w:pos="1350"/>
          <w:tab w:val="left" w:pos="1620"/>
        </w:tabs>
        <w:spacing w:line="360" w:lineRule="auto"/>
        <w:ind w:left="1170"/>
        <w:rPr>
          <w:rFonts w:asciiTheme="minorHAnsi" w:hAnsiTheme="minorHAnsi" w:cs="Arial"/>
          <w:b/>
          <w:u w:val="single"/>
          <w:lang w:val="el-GR"/>
        </w:rPr>
      </w:pPr>
    </w:p>
    <w:p w:rsidR="000D5286" w:rsidRDefault="000D5286" w:rsidP="00031EE2">
      <w:pPr>
        <w:pStyle w:val="NoSpacing"/>
        <w:tabs>
          <w:tab w:val="left" w:pos="1080"/>
          <w:tab w:val="left" w:pos="1260"/>
          <w:tab w:val="left" w:pos="1350"/>
          <w:tab w:val="left" w:pos="1620"/>
        </w:tabs>
        <w:spacing w:line="360" w:lineRule="auto"/>
        <w:ind w:left="1170"/>
        <w:rPr>
          <w:rFonts w:asciiTheme="minorHAnsi" w:hAnsiTheme="minorHAnsi" w:cs="Arial"/>
          <w:b/>
          <w:u w:val="single"/>
          <w:lang w:val="el-GR"/>
        </w:rPr>
      </w:pPr>
    </w:p>
    <w:p w:rsidR="00D26376" w:rsidRDefault="00283BA5" w:rsidP="00695706">
      <w:pPr>
        <w:pStyle w:val="NoSpacing"/>
        <w:tabs>
          <w:tab w:val="left" w:pos="1080"/>
          <w:tab w:val="left" w:pos="1260"/>
          <w:tab w:val="left" w:pos="1350"/>
          <w:tab w:val="left" w:pos="1620"/>
        </w:tabs>
        <w:spacing w:line="360" w:lineRule="auto"/>
        <w:ind w:left="720"/>
        <w:rPr>
          <w:rFonts w:asciiTheme="minorHAnsi" w:hAnsiTheme="minorHAnsi" w:cs="Arial"/>
          <w:b/>
          <w:u w:val="single"/>
          <w:lang w:val="el-GR"/>
        </w:rPr>
      </w:pPr>
      <w:r>
        <w:rPr>
          <w:rFonts w:asciiTheme="minorHAnsi" w:hAnsiTheme="minorHAnsi" w:cs="Arial"/>
          <w:b/>
          <w:u w:val="single"/>
          <w:lang w:val="el-GR"/>
        </w:rPr>
        <w:t xml:space="preserve">Συγκεντρωτικά </w:t>
      </w:r>
      <w:r w:rsidR="00D26376" w:rsidRPr="00607C3C">
        <w:rPr>
          <w:rFonts w:asciiTheme="minorHAnsi" w:hAnsiTheme="minorHAnsi" w:cs="Arial"/>
          <w:b/>
          <w:u w:val="single"/>
          <w:lang w:val="el-GR"/>
        </w:rPr>
        <w:t>Στατιστικά Στοιχεία</w:t>
      </w:r>
      <w:r>
        <w:rPr>
          <w:rFonts w:asciiTheme="minorHAnsi" w:hAnsiTheme="minorHAnsi" w:cs="Arial"/>
          <w:b/>
          <w:u w:val="single"/>
          <w:lang w:val="el-GR"/>
        </w:rPr>
        <w:t xml:space="preserve"> Πτωχεύσεων και Εκκαθαρίσεων Εταιρειών</w:t>
      </w:r>
    </w:p>
    <w:p w:rsidR="00695706" w:rsidRDefault="00695706" w:rsidP="00031EE2">
      <w:pPr>
        <w:pStyle w:val="NoSpacing"/>
        <w:tabs>
          <w:tab w:val="left" w:pos="1080"/>
          <w:tab w:val="left" w:pos="1260"/>
          <w:tab w:val="left" w:pos="1350"/>
          <w:tab w:val="left" w:pos="1620"/>
        </w:tabs>
        <w:spacing w:line="360" w:lineRule="auto"/>
        <w:ind w:left="1170"/>
        <w:rPr>
          <w:rFonts w:asciiTheme="minorHAnsi" w:hAnsiTheme="minorHAnsi" w:cs="Arial"/>
          <w:b/>
          <w:u w:val="single"/>
          <w:lang w:val="el-GR"/>
        </w:rPr>
      </w:pPr>
    </w:p>
    <w:p w:rsidR="000D5286" w:rsidRDefault="000D5286" w:rsidP="00031EE2">
      <w:pPr>
        <w:pStyle w:val="NoSpacing"/>
        <w:tabs>
          <w:tab w:val="left" w:pos="1080"/>
          <w:tab w:val="left" w:pos="1260"/>
          <w:tab w:val="left" w:pos="1350"/>
          <w:tab w:val="left" w:pos="1620"/>
        </w:tabs>
        <w:spacing w:line="360" w:lineRule="auto"/>
        <w:ind w:left="1170"/>
        <w:rPr>
          <w:rFonts w:asciiTheme="minorHAnsi" w:hAnsiTheme="minorHAnsi" w:cs="Arial"/>
          <w:b/>
          <w:u w:val="single"/>
          <w:lang w:val="el-GR"/>
        </w:rPr>
      </w:pPr>
    </w:p>
    <w:p w:rsidR="00605C12" w:rsidRDefault="00031EE2" w:rsidP="00AE65A6">
      <w:pPr>
        <w:pStyle w:val="NoSpacing"/>
        <w:tabs>
          <w:tab w:val="left" w:pos="1170"/>
          <w:tab w:val="left" w:pos="1350"/>
          <w:tab w:val="left" w:pos="1620"/>
        </w:tabs>
        <w:spacing w:line="360" w:lineRule="auto"/>
        <w:ind w:left="630" w:right="-162"/>
        <w:jc w:val="left"/>
        <w:rPr>
          <w:rFonts w:asciiTheme="minorHAnsi" w:hAnsiTheme="minorHAnsi" w:cs="Arial"/>
          <w:b/>
          <w:u w:val="single"/>
          <w:lang w:val="el-GR"/>
        </w:rPr>
      </w:pPr>
      <w:r w:rsidRPr="001947B6">
        <w:rPr>
          <w:rFonts w:asciiTheme="minorHAnsi" w:hAnsiTheme="minorHAnsi" w:cs="Arial"/>
          <w:b/>
          <w:noProof/>
          <w:lang w:val="el-GR" w:eastAsia="el-GR"/>
        </w:rPr>
        <w:drawing>
          <wp:inline distT="0" distB="0" distL="0" distR="0">
            <wp:extent cx="6458243" cy="3292035"/>
            <wp:effectExtent l="19050" t="0" r="18757" b="3615"/>
            <wp:docPr id="33"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605C12" w:rsidRDefault="00605C12" w:rsidP="00605C12">
      <w:pPr>
        <w:pStyle w:val="NoSpacing"/>
        <w:tabs>
          <w:tab w:val="left" w:pos="1080"/>
          <w:tab w:val="left" w:pos="1350"/>
          <w:tab w:val="left" w:pos="1620"/>
        </w:tabs>
        <w:spacing w:line="360" w:lineRule="auto"/>
        <w:ind w:left="630"/>
        <w:rPr>
          <w:rFonts w:asciiTheme="minorHAnsi" w:hAnsiTheme="minorHAnsi" w:cs="Arial"/>
          <w:b/>
          <w:u w:val="single"/>
          <w:lang w:val="el-GR"/>
        </w:rPr>
      </w:pPr>
    </w:p>
    <w:p w:rsidR="00E73C83" w:rsidRDefault="00E73C83" w:rsidP="00031EE2">
      <w:pPr>
        <w:pStyle w:val="NoSpacing"/>
        <w:tabs>
          <w:tab w:val="left" w:pos="1170"/>
          <w:tab w:val="left" w:pos="1260"/>
          <w:tab w:val="left" w:pos="1620"/>
          <w:tab w:val="left" w:pos="1710"/>
          <w:tab w:val="left" w:pos="14400"/>
        </w:tabs>
        <w:spacing w:line="360" w:lineRule="auto"/>
        <w:jc w:val="right"/>
        <w:rPr>
          <w:rFonts w:asciiTheme="minorHAnsi" w:hAnsiTheme="minorHAnsi" w:cs="Arial"/>
          <w:b/>
          <w:lang w:val="en-US"/>
        </w:rPr>
        <w:sectPr w:rsidR="00E73C83" w:rsidSect="00E25B26">
          <w:pgSz w:w="12240" w:h="15840" w:code="1"/>
          <w:pgMar w:top="864" w:right="1080" w:bottom="144" w:left="432" w:header="720" w:footer="144" w:gutter="0"/>
          <w:cols w:space="720"/>
          <w:titlePg/>
          <w:docGrid w:linePitch="360"/>
        </w:sectPr>
      </w:pPr>
    </w:p>
    <w:p w:rsidR="00775101" w:rsidRPr="008F68A9" w:rsidRDefault="004017E3" w:rsidP="00337CD8">
      <w:pPr>
        <w:pBdr>
          <w:top w:val="single" w:sz="18" w:space="1" w:color="auto"/>
          <w:left w:val="single" w:sz="18" w:space="4" w:color="auto"/>
          <w:bottom w:val="single" w:sz="18" w:space="1" w:color="auto"/>
          <w:right w:val="single" w:sz="18" w:space="1" w:color="auto"/>
        </w:pBdr>
        <w:shd w:val="clear" w:color="auto" w:fill="F88A78"/>
        <w:spacing w:line="276" w:lineRule="auto"/>
        <w:ind w:left="990" w:hanging="450"/>
        <w:rPr>
          <w:rFonts w:asciiTheme="minorHAnsi" w:hAnsiTheme="minorHAnsi"/>
          <w:b/>
          <w:sz w:val="28"/>
          <w:szCs w:val="28"/>
          <w:lang w:val="el-GR"/>
        </w:rPr>
      </w:pPr>
      <w:r>
        <w:rPr>
          <w:rFonts w:asciiTheme="minorHAnsi" w:hAnsiTheme="minorHAnsi"/>
          <w:b/>
          <w:sz w:val="28"/>
          <w:szCs w:val="28"/>
          <w:lang w:val="el-GR"/>
        </w:rPr>
        <w:lastRenderedPageBreak/>
        <w:t>5</w:t>
      </w:r>
      <w:r w:rsidR="00775101">
        <w:rPr>
          <w:rFonts w:asciiTheme="minorHAnsi" w:hAnsiTheme="minorHAnsi"/>
          <w:b/>
          <w:sz w:val="28"/>
          <w:szCs w:val="28"/>
          <w:lang w:val="el-GR"/>
        </w:rPr>
        <w:t>.</w:t>
      </w:r>
      <w:r w:rsidR="00775101">
        <w:rPr>
          <w:rFonts w:asciiTheme="minorHAnsi" w:hAnsiTheme="minorHAnsi"/>
          <w:b/>
          <w:sz w:val="28"/>
          <w:szCs w:val="28"/>
          <w:lang w:val="el-GR"/>
        </w:rPr>
        <w:tab/>
        <w:t>ΑΡΧΕΙΟ ΚΑΙ ΕΞΥΠΗΡΕΤΗΣΗ ΠΟΛΙΤΩΝ</w:t>
      </w:r>
    </w:p>
    <w:p w:rsidR="00775101" w:rsidRPr="00EB4E6B" w:rsidRDefault="00775101" w:rsidP="00775101">
      <w:pPr>
        <w:pStyle w:val="NoSpacing"/>
        <w:tabs>
          <w:tab w:val="left" w:pos="1440"/>
          <w:tab w:val="left" w:pos="1620"/>
          <w:tab w:val="left" w:pos="1710"/>
        </w:tabs>
        <w:spacing w:line="360" w:lineRule="auto"/>
        <w:ind w:firstLine="540"/>
        <w:rPr>
          <w:rFonts w:asciiTheme="minorHAnsi" w:hAnsiTheme="minorHAnsi" w:cs="Arial"/>
          <w:lang w:val="el-GR"/>
        </w:rPr>
      </w:pPr>
    </w:p>
    <w:p w:rsidR="002F57AB" w:rsidRDefault="002F57AB" w:rsidP="002F57AB">
      <w:pPr>
        <w:pStyle w:val="NoSpacing"/>
        <w:tabs>
          <w:tab w:val="left" w:pos="540"/>
          <w:tab w:val="left" w:pos="1080"/>
          <w:tab w:val="left" w:pos="1350"/>
        </w:tabs>
        <w:spacing w:line="360" w:lineRule="auto"/>
        <w:ind w:left="450"/>
        <w:rPr>
          <w:rFonts w:asciiTheme="minorHAnsi" w:hAnsiTheme="minorHAnsi" w:cs="Arial"/>
          <w:b/>
          <w:u w:val="single"/>
          <w:lang w:val="el-GR"/>
        </w:rPr>
      </w:pPr>
      <w:r w:rsidRPr="00607C3C">
        <w:rPr>
          <w:rFonts w:asciiTheme="minorHAnsi" w:hAnsiTheme="minorHAnsi" w:cs="Arial"/>
          <w:b/>
          <w:u w:val="single"/>
          <w:lang w:val="el-GR"/>
        </w:rPr>
        <w:t>Στατιστικά Στοιχεία</w:t>
      </w:r>
      <w:r>
        <w:rPr>
          <w:rFonts w:asciiTheme="minorHAnsi" w:hAnsiTheme="minorHAnsi" w:cs="Arial"/>
          <w:b/>
          <w:u w:val="single"/>
          <w:lang w:val="el-GR"/>
        </w:rPr>
        <w:t xml:space="preserve"> Εκδόσεων Υπηρεσίας Αφερεγγυότητας</w:t>
      </w:r>
    </w:p>
    <w:p w:rsidR="002F57AB" w:rsidRDefault="002F57AB" w:rsidP="009705EE">
      <w:pPr>
        <w:tabs>
          <w:tab w:val="left" w:pos="900"/>
        </w:tabs>
        <w:spacing w:line="360" w:lineRule="auto"/>
        <w:ind w:left="450"/>
        <w:rPr>
          <w:rFonts w:asciiTheme="minorHAnsi" w:hAnsiTheme="minorHAnsi"/>
          <w:lang w:val="el-GR"/>
        </w:rPr>
      </w:pPr>
    </w:p>
    <w:p w:rsidR="000D5286" w:rsidRDefault="000D5286" w:rsidP="009705EE">
      <w:pPr>
        <w:tabs>
          <w:tab w:val="left" w:pos="900"/>
        </w:tabs>
        <w:spacing w:line="360" w:lineRule="auto"/>
        <w:ind w:left="450"/>
        <w:rPr>
          <w:rFonts w:asciiTheme="minorHAnsi" w:hAnsiTheme="minorHAnsi"/>
          <w:lang w:val="el-GR"/>
        </w:rPr>
      </w:pPr>
    </w:p>
    <w:p w:rsidR="00D17305" w:rsidRDefault="00D17305" w:rsidP="002F57AB">
      <w:pPr>
        <w:tabs>
          <w:tab w:val="left" w:pos="900"/>
        </w:tabs>
        <w:spacing w:line="360" w:lineRule="auto"/>
        <w:ind w:left="450"/>
        <w:jc w:val="right"/>
        <w:rPr>
          <w:rFonts w:asciiTheme="minorHAnsi" w:hAnsiTheme="minorHAnsi"/>
          <w:lang w:val="en-US"/>
        </w:rPr>
      </w:pPr>
      <w:r w:rsidRPr="00D17305">
        <w:rPr>
          <w:rFonts w:asciiTheme="minorHAnsi" w:hAnsiTheme="minorHAnsi"/>
          <w:noProof/>
          <w:lang w:val="el-GR" w:eastAsia="el-GR"/>
        </w:rPr>
        <w:drawing>
          <wp:inline distT="0" distB="0" distL="0" distR="0">
            <wp:extent cx="6493949" cy="3200400"/>
            <wp:effectExtent l="19050" t="0" r="21151" b="0"/>
            <wp:docPr id="1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17305" w:rsidRDefault="00D17305" w:rsidP="009705EE">
      <w:pPr>
        <w:tabs>
          <w:tab w:val="left" w:pos="900"/>
        </w:tabs>
        <w:spacing w:line="360" w:lineRule="auto"/>
        <w:ind w:left="450"/>
        <w:rPr>
          <w:rFonts w:asciiTheme="minorHAnsi" w:hAnsiTheme="minorHAnsi"/>
          <w:lang w:val="en-US"/>
        </w:rPr>
      </w:pPr>
    </w:p>
    <w:p w:rsidR="00D17305" w:rsidRDefault="00D17305" w:rsidP="009705EE">
      <w:pPr>
        <w:tabs>
          <w:tab w:val="left" w:pos="900"/>
        </w:tabs>
        <w:spacing w:line="360" w:lineRule="auto"/>
        <w:ind w:left="450"/>
        <w:rPr>
          <w:rFonts w:asciiTheme="minorHAnsi" w:hAnsiTheme="minorHAnsi"/>
          <w:lang w:val="en-US"/>
        </w:rPr>
      </w:pPr>
    </w:p>
    <w:p w:rsidR="00D17305" w:rsidRDefault="00D17305" w:rsidP="009705EE">
      <w:pPr>
        <w:tabs>
          <w:tab w:val="left" w:pos="900"/>
        </w:tabs>
        <w:spacing w:line="360" w:lineRule="auto"/>
        <w:ind w:left="450"/>
        <w:rPr>
          <w:rFonts w:asciiTheme="minorHAnsi" w:hAnsiTheme="minorHAnsi"/>
          <w:lang w:val="en-US"/>
        </w:rPr>
      </w:pPr>
    </w:p>
    <w:p w:rsidR="00D17305" w:rsidRDefault="00D17305" w:rsidP="009705EE">
      <w:pPr>
        <w:tabs>
          <w:tab w:val="left" w:pos="900"/>
        </w:tabs>
        <w:spacing w:line="360" w:lineRule="auto"/>
        <w:ind w:left="450"/>
        <w:rPr>
          <w:rFonts w:asciiTheme="minorHAnsi" w:hAnsiTheme="minorHAnsi"/>
          <w:lang w:val="en-US"/>
        </w:rPr>
      </w:pPr>
    </w:p>
    <w:p w:rsidR="00D17305" w:rsidRDefault="00D17305" w:rsidP="009705EE">
      <w:pPr>
        <w:tabs>
          <w:tab w:val="left" w:pos="900"/>
        </w:tabs>
        <w:spacing w:line="360" w:lineRule="auto"/>
        <w:ind w:left="450"/>
        <w:rPr>
          <w:rFonts w:asciiTheme="minorHAnsi" w:hAnsiTheme="minorHAnsi"/>
          <w:lang w:val="en-US"/>
        </w:rPr>
      </w:pPr>
    </w:p>
    <w:p w:rsidR="00D17305" w:rsidRDefault="00D17305" w:rsidP="009705EE">
      <w:pPr>
        <w:tabs>
          <w:tab w:val="left" w:pos="900"/>
        </w:tabs>
        <w:spacing w:line="360" w:lineRule="auto"/>
        <w:ind w:left="450"/>
        <w:rPr>
          <w:rFonts w:asciiTheme="minorHAnsi" w:hAnsiTheme="minorHAnsi"/>
          <w:lang w:val="en-US"/>
        </w:rPr>
      </w:pPr>
    </w:p>
    <w:p w:rsidR="00D17305" w:rsidRDefault="00D17305" w:rsidP="004B3FE6">
      <w:pPr>
        <w:pBdr>
          <w:top w:val="single" w:sz="18" w:space="1" w:color="auto"/>
          <w:left w:val="single" w:sz="18" w:space="0" w:color="auto"/>
          <w:bottom w:val="single" w:sz="18" w:space="1" w:color="auto"/>
          <w:right w:val="single" w:sz="18" w:space="4" w:color="auto"/>
        </w:pBdr>
        <w:shd w:val="clear" w:color="auto" w:fill="F88A78"/>
        <w:spacing w:line="276" w:lineRule="auto"/>
        <w:ind w:left="990" w:hanging="450"/>
        <w:rPr>
          <w:rFonts w:asciiTheme="minorHAnsi" w:hAnsiTheme="minorHAnsi"/>
          <w:b/>
          <w:sz w:val="28"/>
          <w:szCs w:val="28"/>
          <w:lang w:val="el-GR"/>
        </w:rPr>
        <w:sectPr w:rsidR="00D17305" w:rsidSect="00E25B26">
          <w:pgSz w:w="12240" w:h="15840" w:code="1"/>
          <w:pgMar w:top="864" w:right="1080" w:bottom="144" w:left="432" w:header="720" w:footer="144" w:gutter="0"/>
          <w:cols w:space="720"/>
          <w:titlePg/>
          <w:docGrid w:linePitch="360"/>
        </w:sectPr>
      </w:pPr>
    </w:p>
    <w:p w:rsidR="009E509B" w:rsidRPr="008F68A9" w:rsidRDefault="004017E3" w:rsidP="0080600F">
      <w:pPr>
        <w:pBdr>
          <w:top w:val="single" w:sz="18" w:space="1" w:color="auto"/>
          <w:left w:val="single" w:sz="18" w:space="4" w:color="auto"/>
          <w:bottom w:val="single" w:sz="18" w:space="1" w:color="auto"/>
          <w:right w:val="single" w:sz="18" w:space="4" w:color="auto"/>
        </w:pBdr>
        <w:shd w:val="clear" w:color="auto" w:fill="F88A78"/>
        <w:tabs>
          <w:tab w:val="left" w:pos="450"/>
        </w:tabs>
        <w:spacing w:line="276" w:lineRule="auto"/>
        <w:ind w:left="990" w:right="288" w:hanging="450"/>
        <w:rPr>
          <w:rFonts w:asciiTheme="minorHAnsi" w:hAnsiTheme="minorHAnsi"/>
          <w:sz w:val="28"/>
          <w:szCs w:val="28"/>
          <w:lang w:val="el-GR"/>
        </w:rPr>
      </w:pPr>
      <w:r>
        <w:rPr>
          <w:rFonts w:asciiTheme="minorHAnsi" w:hAnsiTheme="minorHAnsi"/>
          <w:b/>
          <w:sz w:val="28"/>
          <w:szCs w:val="28"/>
          <w:lang w:val="el-GR"/>
        </w:rPr>
        <w:lastRenderedPageBreak/>
        <w:t>6</w:t>
      </w:r>
      <w:r w:rsidR="007C1380">
        <w:rPr>
          <w:rFonts w:asciiTheme="minorHAnsi" w:hAnsiTheme="minorHAnsi"/>
          <w:b/>
          <w:sz w:val="28"/>
          <w:szCs w:val="28"/>
          <w:lang w:val="el-GR"/>
        </w:rPr>
        <w:t>.</w:t>
      </w:r>
      <w:r w:rsidR="008F68A9">
        <w:rPr>
          <w:rFonts w:asciiTheme="minorHAnsi" w:hAnsiTheme="minorHAnsi"/>
          <w:b/>
          <w:sz w:val="28"/>
          <w:szCs w:val="28"/>
          <w:lang w:val="el-GR"/>
        </w:rPr>
        <w:tab/>
      </w:r>
      <w:r w:rsidR="009E509B" w:rsidRPr="008F68A9">
        <w:rPr>
          <w:rFonts w:asciiTheme="minorHAnsi" w:hAnsiTheme="minorHAnsi"/>
          <w:b/>
          <w:sz w:val="28"/>
          <w:szCs w:val="28"/>
          <w:lang w:val="el-GR"/>
        </w:rPr>
        <w:t>ΤΜΗΜΑ ΛΟΓΙΣΤΗΡΙΟΥ</w:t>
      </w:r>
    </w:p>
    <w:p w:rsidR="004B3FE6" w:rsidRDefault="004B3FE6" w:rsidP="00AE79E4">
      <w:pPr>
        <w:spacing w:line="360" w:lineRule="auto"/>
        <w:ind w:left="540" w:right="-162"/>
        <w:rPr>
          <w:rFonts w:asciiTheme="minorHAnsi" w:hAnsiTheme="minorHAnsi"/>
          <w:bCs/>
          <w:lang w:val="el-GR"/>
        </w:rPr>
      </w:pPr>
    </w:p>
    <w:p w:rsidR="00126A46" w:rsidRPr="004E2023" w:rsidRDefault="00126A46" w:rsidP="00337CD8">
      <w:pPr>
        <w:spacing w:line="276" w:lineRule="auto"/>
        <w:ind w:left="450"/>
        <w:rPr>
          <w:rFonts w:asciiTheme="minorHAnsi" w:hAnsiTheme="minorHAnsi" w:cs="Arial"/>
          <w:b/>
          <w:u w:val="single"/>
          <w:lang w:val="el-GR"/>
        </w:rPr>
      </w:pPr>
      <w:r w:rsidRPr="00607C3C">
        <w:rPr>
          <w:rFonts w:asciiTheme="minorHAnsi" w:hAnsiTheme="minorHAnsi" w:cs="Arial"/>
          <w:b/>
          <w:u w:val="single"/>
          <w:lang w:val="el-GR"/>
        </w:rPr>
        <w:t>Στατιστικά Στοιχεία</w:t>
      </w:r>
      <w:r w:rsidR="00293FDD">
        <w:rPr>
          <w:rFonts w:asciiTheme="minorHAnsi" w:hAnsiTheme="minorHAnsi" w:cs="Arial"/>
          <w:b/>
          <w:u w:val="single"/>
          <w:lang w:val="el-GR"/>
        </w:rPr>
        <w:t xml:space="preserve"> Εσόδων και Δικαιωμάτων</w:t>
      </w:r>
    </w:p>
    <w:p w:rsidR="00337CD8" w:rsidRDefault="00337CD8" w:rsidP="00337CD8">
      <w:pPr>
        <w:spacing w:line="276" w:lineRule="auto"/>
        <w:ind w:left="450"/>
        <w:rPr>
          <w:rFonts w:asciiTheme="minorHAnsi" w:hAnsiTheme="minorHAnsi" w:cs="Arial"/>
          <w:b/>
          <w:lang w:val="el-GR"/>
        </w:rPr>
      </w:pPr>
    </w:p>
    <w:p w:rsidR="000D5286" w:rsidRPr="004E2023" w:rsidRDefault="000D5286" w:rsidP="00337CD8">
      <w:pPr>
        <w:spacing w:line="276" w:lineRule="auto"/>
        <w:ind w:left="450"/>
        <w:rPr>
          <w:rFonts w:asciiTheme="minorHAnsi" w:hAnsiTheme="minorHAnsi" w:cs="Arial"/>
          <w:b/>
          <w:lang w:val="el-GR"/>
        </w:rPr>
      </w:pPr>
    </w:p>
    <w:p w:rsidR="00126A46" w:rsidRDefault="00337CD8" w:rsidP="00C34AF4">
      <w:pPr>
        <w:tabs>
          <w:tab w:val="left" w:pos="10890"/>
        </w:tabs>
        <w:spacing w:line="276" w:lineRule="auto"/>
        <w:ind w:firstLine="180"/>
        <w:jc w:val="center"/>
        <w:rPr>
          <w:rFonts w:asciiTheme="minorHAnsi" w:hAnsiTheme="minorHAnsi" w:cs="Arial"/>
          <w:b/>
          <w:lang w:val="el-GR"/>
        </w:rPr>
      </w:pPr>
      <w:r w:rsidRPr="00DE7281">
        <w:rPr>
          <w:rFonts w:asciiTheme="minorHAnsi" w:hAnsiTheme="minorHAnsi" w:cs="Arial"/>
          <w:b/>
          <w:noProof/>
          <w:lang w:val="el-GR" w:eastAsia="el-GR"/>
        </w:rPr>
        <w:drawing>
          <wp:inline distT="0" distB="0" distL="0" distR="0">
            <wp:extent cx="6566388" cy="3325935"/>
            <wp:effectExtent l="19050" t="0" r="24912" b="7815"/>
            <wp:docPr id="24"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72054" w:rsidRDefault="00672054" w:rsidP="009D0FD5">
      <w:pPr>
        <w:spacing w:line="276" w:lineRule="auto"/>
        <w:ind w:left="180" w:right="-162"/>
        <w:jc w:val="left"/>
        <w:rPr>
          <w:rFonts w:asciiTheme="minorHAnsi" w:hAnsiTheme="minorHAnsi" w:cs="Arial"/>
          <w:b/>
          <w:lang w:val="el-GR"/>
        </w:rPr>
      </w:pPr>
    </w:p>
    <w:p w:rsidR="00AE5FCB" w:rsidRDefault="00AE5FCB" w:rsidP="00023ED8">
      <w:pPr>
        <w:spacing w:line="276" w:lineRule="auto"/>
        <w:ind w:firstLine="180"/>
        <w:rPr>
          <w:rFonts w:asciiTheme="minorHAnsi" w:hAnsiTheme="minorHAnsi"/>
          <w:b/>
          <w:u w:val="single"/>
          <w:lang w:val="el-GR"/>
        </w:rPr>
      </w:pPr>
    </w:p>
    <w:p w:rsidR="00AE5FCB" w:rsidRDefault="00AE5FCB" w:rsidP="00023ED8">
      <w:pPr>
        <w:spacing w:line="276" w:lineRule="auto"/>
        <w:ind w:firstLine="180"/>
        <w:rPr>
          <w:rFonts w:asciiTheme="minorHAnsi" w:hAnsiTheme="minorHAnsi" w:cs="Arial"/>
          <w:b/>
          <w:u w:val="single"/>
          <w:lang w:val="el-GR"/>
        </w:rPr>
        <w:sectPr w:rsidR="00AE5FCB" w:rsidSect="002F6802">
          <w:pgSz w:w="12240" w:h="15840" w:code="1"/>
          <w:pgMar w:top="864" w:right="810" w:bottom="144" w:left="432" w:header="720" w:footer="144" w:gutter="0"/>
          <w:cols w:space="720"/>
          <w:titlePg/>
          <w:docGrid w:linePitch="360"/>
        </w:sectPr>
      </w:pPr>
    </w:p>
    <w:p w:rsidR="00AE5FCB" w:rsidRDefault="00AE5FCB" w:rsidP="00C34AF4">
      <w:pPr>
        <w:spacing w:line="276" w:lineRule="auto"/>
        <w:ind w:firstLine="360"/>
        <w:rPr>
          <w:rFonts w:asciiTheme="minorHAnsi" w:hAnsiTheme="minorHAnsi" w:cs="Arial"/>
          <w:b/>
          <w:u w:val="single"/>
          <w:lang w:val="el-GR"/>
        </w:rPr>
      </w:pPr>
      <w:r w:rsidRPr="00607C3C">
        <w:rPr>
          <w:rFonts w:asciiTheme="minorHAnsi" w:hAnsiTheme="minorHAnsi" w:cs="Arial"/>
          <w:b/>
          <w:u w:val="single"/>
          <w:lang w:val="el-GR"/>
        </w:rPr>
        <w:lastRenderedPageBreak/>
        <w:t>Στατιστικά Στοιχεία</w:t>
      </w:r>
      <w:r w:rsidR="00293FDD">
        <w:rPr>
          <w:rFonts w:asciiTheme="minorHAnsi" w:hAnsiTheme="minorHAnsi" w:cs="Arial"/>
          <w:b/>
          <w:u w:val="single"/>
          <w:lang w:val="el-GR"/>
        </w:rPr>
        <w:t xml:space="preserve"> Πληρωμής Μερίσματος</w:t>
      </w:r>
    </w:p>
    <w:p w:rsidR="00437BD8" w:rsidRDefault="00437BD8" w:rsidP="00023ED8">
      <w:pPr>
        <w:spacing w:line="276" w:lineRule="auto"/>
        <w:ind w:firstLine="180"/>
        <w:rPr>
          <w:rFonts w:asciiTheme="minorHAnsi" w:hAnsiTheme="minorHAnsi"/>
          <w:b/>
          <w:u w:val="single"/>
          <w:lang w:val="el-GR"/>
        </w:rPr>
      </w:pPr>
    </w:p>
    <w:p w:rsidR="000D5286" w:rsidRDefault="000D5286" w:rsidP="00023ED8">
      <w:pPr>
        <w:spacing w:line="276" w:lineRule="auto"/>
        <w:ind w:firstLine="180"/>
        <w:rPr>
          <w:rFonts w:asciiTheme="minorHAnsi" w:hAnsiTheme="minorHAnsi"/>
          <w:b/>
          <w:u w:val="single"/>
          <w:lang w:val="el-GR"/>
        </w:rPr>
      </w:pPr>
    </w:p>
    <w:p w:rsidR="00D6358E" w:rsidRDefault="00275FD0" w:rsidP="00C34AF4">
      <w:pPr>
        <w:pStyle w:val="NoSpacing"/>
        <w:tabs>
          <w:tab w:val="left" w:pos="360"/>
          <w:tab w:val="left" w:pos="1440"/>
          <w:tab w:val="left" w:pos="1620"/>
          <w:tab w:val="left" w:pos="1710"/>
        </w:tabs>
        <w:spacing w:line="276" w:lineRule="auto"/>
        <w:ind w:left="180" w:firstLine="180"/>
        <w:jc w:val="center"/>
        <w:rPr>
          <w:rFonts w:asciiTheme="minorHAnsi" w:hAnsiTheme="minorHAnsi" w:cs="Arial"/>
          <w:b/>
        </w:rPr>
      </w:pPr>
      <w:r w:rsidRPr="00275FD0">
        <w:rPr>
          <w:rFonts w:asciiTheme="minorHAnsi" w:hAnsiTheme="minorHAnsi" w:cs="Arial"/>
          <w:b/>
          <w:noProof/>
          <w:lang w:val="el-GR" w:eastAsia="el-GR"/>
        </w:rPr>
        <w:drawing>
          <wp:inline distT="0" distB="0" distL="0" distR="0">
            <wp:extent cx="6585585" cy="2919046"/>
            <wp:effectExtent l="19050" t="0" r="24765" b="0"/>
            <wp:docPr id="37"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282722" w:rsidRDefault="00282722" w:rsidP="00282722">
      <w:pPr>
        <w:pStyle w:val="NoSpacing"/>
        <w:tabs>
          <w:tab w:val="left" w:pos="1440"/>
          <w:tab w:val="left" w:pos="1620"/>
          <w:tab w:val="left" w:pos="1710"/>
        </w:tabs>
        <w:spacing w:line="276" w:lineRule="auto"/>
        <w:ind w:left="180" w:firstLine="180"/>
        <w:jc w:val="center"/>
        <w:rPr>
          <w:rFonts w:asciiTheme="minorHAnsi" w:hAnsiTheme="minorHAnsi" w:cs="Arial"/>
          <w:b/>
          <w:lang w:val="el-GR"/>
        </w:rPr>
      </w:pPr>
    </w:p>
    <w:p w:rsidR="000D5286" w:rsidRPr="000D5286" w:rsidRDefault="000D5286" w:rsidP="00282722">
      <w:pPr>
        <w:pStyle w:val="NoSpacing"/>
        <w:tabs>
          <w:tab w:val="left" w:pos="1440"/>
          <w:tab w:val="left" w:pos="1620"/>
          <w:tab w:val="left" w:pos="1710"/>
        </w:tabs>
        <w:spacing w:line="276" w:lineRule="auto"/>
        <w:ind w:left="180" w:firstLine="180"/>
        <w:jc w:val="center"/>
        <w:rPr>
          <w:rFonts w:asciiTheme="minorHAnsi" w:hAnsiTheme="minorHAnsi" w:cs="Arial"/>
          <w:b/>
          <w:lang w:val="el-GR"/>
        </w:rPr>
      </w:pPr>
    </w:p>
    <w:p w:rsidR="00D6358E" w:rsidRPr="00DF1D20" w:rsidRDefault="00275FD0" w:rsidP="00282722">
      <w:pPr>
        <w:pStyle w:val="NoSpacing"/>
        <w:tabs>
          <w:tab w:val="left" w:pos="270"/>
          <w:tab w:val="left" w:pos="360"/>
          <w:tab w:val="left" w:pos="450"/>
          <w:tab w:val="left" w:pos="1440"/>
          <w:tab w:val="left" w:pos="1620"/>
          <w:tab w:val="left" w:pos="1710"/>
          <w:tab w:val="left" w:pos="10620"/>
        </w:tabs>
        <w:spacing w:line="276" w:lineRule="auto"/>
        <w:ind w:left="180" w:firstLine="180"/>
        <w:jc w:val="center"/>
        <w:rPr>
          <w:rFonts w:asciiTheme="minorHAnsi" w:hAnsiTheme="minorHAnsi" w:cs="Arial"/>
          <w:b/>
          <w:lang w:val="el-GR"/>
        </w:rPr>
      </w:pPr>
      <w:r w:rsidRPr="00275FD0">
        <w:rPr>
          <w:rFonts w:asciiTheme="minorHAnsi" w:hAnsiTheme="minorHAnsi" w:cs="Arial"/>
          <w:b/>
          <w:noProof/>
          <w:lang w:val="el-GR" w:eastAsia="el-GR"/>
        </w:rPr>
        <w:drawing>
          <wp:inline distT="0" distB="0" distL="0" distR="0">
            <wp:extent cx="6595647" cy="3192145"/>
            <wp:effectExtent l="19050" t="0" r="14703" b="8255"/>
            <wp:docPr id="38"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6358E" w:rsidRDefault="00D6358E" w:rsidP="001435AB">
      <w:pPr>
        <w:pStyle w:val="NoSpacing"/>
        <w:tabs>
          <w:tab w:val="left" w:pos="1440"/>
          <w:tab w:val="left" w:pos="1620"/>
          <w:tab w:val="left" w:pos="1710"/>
        </w:tabs>
        <w:spacing w:line="276" w:lineRule="auto"/>
        <w:rPr>
          <w:rFonts w:asciiTheme="minorHAnsi" w:hAnsiTheme="minorHAnsi" w:cs="Arial"/>
          <w:b/>
        </w:rPr>
      </w:pPr>
    </w:p>
    <w:p w:rsidR="00BE524C" w:rsidRDefault="00BE524C" w:rsidP="001435AB">
      <w:pPr>
        <w:pStyle w:val="NoSpacing"/>
        <w:tabs>
          <w:tab w:val="left" w:pos="1440"/>
          <w:tab w:val="left" w:pos="1620"/>
          <w:tab w:val="left" w:pos="1710"/>
        </w:tabs>
        <w:spacing w:line="276" w:lineRule="auto"/>
        <w:rPr>
          <w:rFonts w:asciiTheme="minorHAnsi" w:hAnsiTheme="minorHAnsi" w:cs="Arial"/>
          <w:b/>
        </w:rPr>
      </w:pPr>
    </w:p>
    <w:p w:rsidR="00BE524C" w:rsidRDefault="00BE524C" w:rsidP="001435AB">
      <w:pPr>
        <w:pStyle w:val="NoSpacing"/>
        <w:tabs>
          <w:tab w:val="left" w:pos="1440"/>
          <w:tab w:val="left" w:pos="1620"/>
          <w:tab w:val="left" w:pos="1710"/>
        </w:tabs>
        <w:spacing w:line="276" w:lineRule="auto"/>
        <w:rPr>
          <w:rFonts w:asciiTheme="minorHAnsi" w:hAnsiTheme="minorHAnsi" w:cs="Arial"/>
          <w:b/>
        </w:rPr>
      </w:pPr>
    </w:p>
    <w:p w:rsidR="00BE524C" w:rsidRDefault="00BE524C" w:rsidP="001435AB">
      <w:pPr>
        <w:pStyle w:val="NoSpacing"/>
        <w:tabs>
          <w:tab w:val="left" w:pos="1440"/>
          <w:tab w:val="left" w:pos="1620"/>
          <w:tab w:val="left" w:pos="1710"/>
        </w:tabs>
        <w:spacing w:line="276" w:lineRule="auto"/>
        <w:rPr>
          <w:rFonts w:asciiTheme="minorHAnsi" w:hAnsiTheme="minorHAnsi" w:cs="Arial"/>
          <w:b/>
        </w:rPr>
      </w:pPr>
    </w:p>
    <w:p w:rsidR="00BE524C" w:rsidRDefault="00BE524C" w:rsidP="001435AB">
      <w:pPr>
        <w:pStyle w:val="NoSpacing"/>
        <w:tabs>
          <w:tab w:val="left" w:pos="1440"/>
          <w:tab w:val="left" w:pos="1620"/>
          <w:tab w:val="left" w:pos="1710"/>
        </w:tabs>
        <w:spacing w:line="276" w:lineRule="auto"/>
        <w:rPr>
          <w:rFonts w:asciiTheme="minorHAnsi" w:hAnsiTheme="minorHAnsi" w:cs="Arial"/>
          <w:b/>
          <w:lang w:val="el-GR"/>
        </w:rPr>
      </w:pPr>
    </w:p>
    <w:p w:rsidR="00293FDD" w:rsidRDefault="00293FDD" w:rsidP="001435AB">
      <w:pPr>
        <w:pStyle w:val="NoSpacing"/>
        <w:tabs>
          <w:tab w:val="left" w:pos="1440"/>
          <w:tab w:val="left" w:pos="1620"/>
          <w:tab w:val="left" w:pos="1710"/>
        </w:tabs>
        <w:spacing w:line="276" w:lineRule="auto"/>
        <w:rPr>
          <w:rFonts w:asciiTheme="minorHAnsi" w:hAnsiTheme="minorHAnsi" w:cs="Arial"/>
          <w:b/>
          <w:lang w:val="el-GR"/>
        </w:rPr>
      </w:pPr>
    </w:p>
    <w:p w:rsidR="00293FDD" w:rsidRDefault="00293FDD" w:rsidP="001435AB">
      <w:pPr>
        <w:pStyle w:val="NoSpacing"/>
        <w:tabs>
          <w:tab w:val="left" w:pos="1440"/>
          <w:tab w:val="left" w:pos="1620"/>
          <w:tab w:val="left" w:pos="1710"/>
        </w:tabs>
        <w:spacing w:line="276" w:lineRule="auto"/>
        <w:rPr>
          <w:rFonts w:asciiTheme="minorHAnsi" w:hAnsiTheme="minorHAnsi" w:cs="Arial"/>
          <w:b/>
          <w:lang w:val="el-GR"/>
        </w:rPr>
      </w:pPr>
    </w:p>
    <w:p w:rsidR="004E2023" w:rsidRDefault="004E2023" w:rsidP="00337CD8">
      <w:pPr>
        <w:pStyle w:val="NoSpacing"/>
        <w:tabs>
          <w:tab w:val="left" w:pos="450"/>
          <w:tab w:val="left" w:pos="1440"/>
          <w:tab w:val="left" w:pos="1620"/>
          <w:tab w:val="left" w:pos="1710"/>
        </w:tabs>
        <w:spacing w:line="276" w:lineRule="auto"/>
        <w:rPr>
          <w:rFonts w:asciiTheme="minorHAnsi" w:hAnsiTheme="minorHAnsi" w:cs="Arial"/>
          <w:lang w:val="el-GR"/>
        </w:rPr>
      </w:pPr>
    </w:p>
    <w:p w:rsidR="00BE524C" w:rsidRDefault="00AE5FCB" w:rsidP="004E2023">
      <w:pPr>
        <w:pStyle w:val="NoSpacing"/>
        <w:tabs>
          <w:tab w:val="left" w:pos="450"/>
          <w:tab w:val="left" w:pos="1440"/>
          <w:tab w:val="left" w:pos="1620"/>
          <w:tab w:val="left" w:pos="1710"/>
        </w:tabs>
        <w:spacing w:line="276" w:lineRule="auto"/>
        <w:ind w:firstLine="540"/>
        <w:rPr>
          <w:rFonts w:asciiTheme="minorHAnsi" w:hAnsiTheme="minorHAnsi" w:cs="Arial"/>
          <w:b/>
          <w:u w:val="single"/>
          <w:lang w:val="en-US"/>
        </w:rPr>
      </w:pPr>
      <w:r w:rsidRPr="00607C3C">
        <w:rPr>
          <w:rFonts w:asciiTheme="minorHAnsi" w:hAnsiTheme="minorHAnsi" w:cs="Arial"/>
          <w:b/>
          <w:u w:val="single"/>
          <w:lang w:val="el-GR"/>
        </w:rPr>
        <w:lastRenderedPageBreak/>
        <w:t>Στατιστικά Στοιχεία</w:t>
      </w:r>
      <w:r w:rsidR="00293FDD">
        <w:rPr>
          <w:rFonts w:asciiTheme="minorHAnsi" w:hAnsiTheme="minorHAnsi" w:cs="Arial"/>
          <w:b/>
          <w:u w:val="single"/>
          <w:lang w:val="el-GR"/>
        </w:rPr>
        <w:t xml:space="preserve"> Πληρωμής Μερίσματος</w:t>
      </w:r>
    </w:p>
    <w:p w:rsidR="00337CD8" w:rsidRDefault="00337CD8" w:rsidP="00337CD8">
      <w:pPr>
        <w:pStyle w:val="NoSpacing"/>
        <w:tabs>
          <w:tab w:val="left" w:pos="450"/>
          <w:tab w:val="left" w:pos="1440"/>
          <w:tab w:val="left" w:pos="1620"/>
          <w:tab w:val="left" w:pos="1710"/>
        </w:tabs>
        <w:spacing w:line="276" w:lineRule="auto"/>
        <w:rPr>
          <w:rFonts w:asciiTheme="minorHAnsi" w:hAnsiTheme="minorHAnsi" w:cs="Arial"/>
          <w:b/>
          <w:lang w:val="el-GR"/>
        </w:rPr>
      </w:pPr>
    </w:p>
    <w:p w:rsidR="00780ECB" w:rsidRPr="00780ECB" w:rsidRDefault="00780ECB" w:rsidP="00337CD8">
      <w:pPr>
        <w:pStyle w:val="NoSpacing"/>
        <w:tabs>
          <w:tab w:val="left" w:pos="450"/>
          <w:tab w:val="left" w:pos="1440"/>
          <w:tab w:val="left" w:pos="1620"/>
          <w:tab w:val="left" w:pos="1710"/>
        </w:tabs>
        <w:spacing w:line="276" w:lineRule="auto"/>
        <w:rPr>
          <w:rFonts w:asciiTheme="minorHAnsi" w:hAnsiTheme="minorHAnsi" w:cs="Arial"/>
          <w:b/>
          <w:lang w:val="el-GR"/>
        </w:rPr>
      </w:pPr>
    </w:p>
    <w:p w:rsidR="00BE524C" w:rsidRDefault="00337CD8" w:rsidP="00145AE0">
      <w:pPr>
        <w:pStyle w:val="NoSpacing"/>
        <w:tabs>
          <w:tab w:val="left" w:pos="1440"/>
          <w:tab w:val="left" w:pos="1620"/>
          <w:tab w:val="left" w:pos="1710"/>
          <w:tab w:val="left" w:pos="10530"/>
        </w:tabs>
        <w:spacing w:line="276" w:lineRule="auto"/>
        <w:ind w:firstLine="540"/>
        <w:rPr>
          <w:rFonts w:asciiTheme="minorHAnsi" w:hAnsiTheme="minorHAnsi" w:cs="Arial"/>
          <w:b/>
          <w:lang w:val="el-GR"/>
        </w:rPr>
      </w:pPr>
      <w:r w:rsidRPr="00A14E2B">
        <w:rPr>
          <w:rFonts w:asciiTheme="minorHAnsi" w:hAnsiTheme="minorHAnsi" w:cs="Arial"/>
          <w:b/>
          <w:noProof/>
          <w:lang w:val="el-GR" w:eastAsia="el-GR"/>
        </w:rPr>
        <w:drawing>
          <wp:inline distT="0" distB="0" distL="0" distR="0">
            <wp:extent cx="6446910" cy="2839916"/>
            <wp:effectExtent l="19050" t="0" r="11040" b="0"/>
            <wp:docPr id="2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145AE0" w:rsidRDefault="00145AE0" w:rsidP="00145AE0">
      <w:pPr>
        <w:pStyle w:val="NoSpacing"/>
        <w:tabs>
          <w:tab w:val="left" w:pos="1440"/>
          <w:tab w:val="left" w:pos="1620"/>
          <w:tab w:val="left" w:pos="1710"/>
          <w:tab w:val="left" w:pos="10530"/>
        </w:tabs>
        <w:spacing w:line="276" w:lineRule="auto"/>
        <w:ind w:firstLine="540"/>
        <w:rPr>
          <w:rFonts w:asciiTheme="minorHAnsi" w:hAnsiTheme="minorHAnsi" w:cs="Arial"/>
          <w:b/>
          <w:lang w:val="el-GR"/>
        </w:rPr>
      </w:pPr>
    </w:p>
    <w:p w:rsidR="00780ECB" w:rsidRDefault="00780ECB" w:rsidP="00145AE0">
      <w:pPr>
        <w:pStyle w:val="NoSpacing"/>
        <w:tabs>
          <w:tab w:val="left" w:pos="1440"/>
          <w:tab w:val="left" w:pos="1620"/>
          <w:tab w:val="left" w:pos="1710"/>
          <w:tab w:val="left" w:pos="10530"/>
        </w:tabs>
        <w:spacing w:line="276" w:lineRule="auto"/>
        <w:ind w:firstLine="540"/>
        <w:rPr>
          <w:rFonts w:asciiTheme="minorHAnsi" w:hAnsiTheme="minorHAnsi" w:cs="Arial"/>
          <w:b/>
          <w:lang w:val="el-GR"/>
        </w:rPr>
      </w:pPr>
    </w:p>
    <w:p w:rsidR="00D6358E" w:rsidRDefault="00337CD8" w:rsidP="00145AE0">
      <w:pPr>
        <w:pStyle w:val="NoSpacing"/>
        <w:tabs>
          <w:tab w:val="left" w:pos="450"/>
          <w:tab w:val="left" w:pos="1440"/>
          <w:tab w:val="left" w:pos="1620"/>
          <w:tab w:val="left" w:pos="1710"/>
          <w:tab w:val="left" w:pos="10530"/>
          <w:tab w:val="left" w:pos="10620"/>
        </w:tabs>
        <w:spacing w:line="276" w:lineRule="auto"/>
        <w:jc w:val="right"/>
        <w:rPr>
          <w:rFonts w:asciiTheme="minorHAnsi" w:hAnsiTheme="minorHAnsi" w:cs="Arial"/>
          <w:b/>
          <w:lang w:val="el-GR"/>
        </w:rPr>
      </w:pPr>
      <w:r w:rsidRPr="00094E5A">
        <w:rPr>
          <w:rFonts w:asciiTheme="minorHAnsi" w:hAnsiTheme="minorHAnsi" w:cs="Arial"/>
          <w:b/>
          <w:noProof/>
          <w:lang w:val="el-GR" w:eastAsia="el-GR"/>
        </w:rPr>
        <w:drawing>
          <wp:inline distT="0" distB="0" distL="0" distR="0">
            <wp:extent cx="6424783" cy="2930916"/>
            <wp:effectExtent l="19050" t="0" r="14117" b="2784"/>
            <wp:docPr id="3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145AE0" w:rsidRDefault="00145AE0" w:rsidP="00145AE0">
      <w:pPr>
        <w:pStyle w:val="NoSpacing"/>
        <w:tabs>
          <w:tab w:val="left" w:pos="450"/>
          <w:tab w:val="left" w:pos="1440"/>
          <w:tab w:val="left" w:pos="1620"/>
          <w:tab w:val="left" w:pos="1710"/>
          <w:tab w:val="left" w:pos="10530"/>
          <w:tab w:val="left" w:pos="10620"/>
        </w:tabs>
        <w:spacing w:line="276" w:lineRule="auto"/>
        <w:jc w:val="right"/>
        <w:rPr>
          <w:rFonts w:asciiTheme="minorHAnsi" w:hAnsiTheme="minorHAnsi" w:cs="Arial"/>
          <w:b/>
          <w:lang w:val="el-GR"/>
        </w:rPr>
      </w:pPr>
    </w:p>
    <w:p w:rsidR="00145AE0" w:rsidRPr="00DF1D20" w:rsidRDefault="00145AE0" w:rsidP="00145AE0">
      <w:pPr>
        <w:pStyle w:val="NoSpacing"/>
        <w:tabs>
          <w:tab w:val="left" w:pos="450"/>
          <w:tab w:val="left" w:pos="1440"/>
          <w:tab w:val="left" w:pos="1620"/>
          <w:tab w:val="left" w:pos="1710"/>
          <w:tab w:val="left" w:pos="10530"/>
          <w:tab w:val="left" w:pos="10620"/>
        </w:tabs>
        <w:spacing w:line="276" w:lineRule="auto"/>
        <w:jc w:val="right"/>
        <w:rPr>
          <w:rFonts w:asciiTheme="minorHAnsi" w:hAnsiTheme="minorHAnsi" w:cs="Arial"/>
          <w:b/>
          <w:lang w:val="el-GR"/>
        </w:rPr>
      </w:pPr>
    </w:p>
    <w:p w:rsidR="00EA09F4" w:rsidRPr="00BB4780" w:rsidRDefault="00EA09F4" w:rsidP="00293FDD">
      <w:pPr>
        <w:pStyle w:val="NoSpacing"/>
        <w:tabs>
          <w:tab w:val="left" w:pos="1440"/>
          <w:tab w:val="left" w:pos="1620"/>
          <w:tab w:val="left" w:pos="1710"/>
        </w:tabs>
        <w:spacing w:line="276" w:lineRule="auto"/>
        <w:jc w:val="right"/>
        <w:rPr>
          <w:rFonts w:asciiTheme="minorHAnsi" w:hAnsiTheme="minorHAnsi"/>
          <w:b/>
          <w:lang w:val="el-GR"/>
        </w:rPr>
      </w:pPr>
    </w:p>
    <w:sectPr w:rsidR="00EA09F4" w:rsidRPr="00BB4780" w:rsidSect="00E25B26">
      <w:pgSz w:w="12240" w:h="15840" w:code="1"/>
      <w:pgMar w:top="864" w:right="1080" w:bottom="144" w:left="432"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2A8F" w:rsidRDefault="00972A8F" w:rsidP="00BF24A5">
      <w:r>
        <w:separator/>
      </w:r>
    </w:p>
  </w:endnote>
  <w:endnote w:type="continuationSeparator" w:id="0">
    <w:p w:rsidR="00972A8F" w:rsidRDefault="00972A8F" w:rsidP="00BF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6751"/>
      <w:docPartObj>
        <w:docPartGallery w:val="Page Numbers (Bottom of Page)"/>
        <w:docPartUnique/>
      </w:docPartObj>
    </w:sdtPr>
    <w:sdtEndPr/>
    <w:sdtContent>
      <w:p w:rsidR="00FE5DC1" w:rsidRDefault="00591A95">
        <w:pPr>
          <w:pStyle w:val="Footer"/>
          <w:jc w:val="center"/>
        </w:pPr>
        <w:r w:rsidRPr="00B714EE">
          <w:rPr>
            <w:rFonts w:asciiTheme="minorHAnsi" w:hAnsiTheme="minorHAnsi"/>
          </w:rPr>
          <w:fldChar w:fldCharType="begin"/>
        </w:r>
        <w:r w:rsidR="00FE5DC1" w:rsidRPr="00B714EE">
          <w:rPr>
            <w:rFonts w:asciiTheme="minorHAnsi" w:hAnsiTheme="minorHAnsi"/>
          </w:rPr>
          <w:instrText xml:space="preserve"> PAGE   \* MERGEFORMAT </w:instrText>
        </w:r>
        <w:r w:rsidRPr="00B714EE">
          <w:rPr>
            <w:rFonts w:asciiTheme="minorHAnsi" w:hAnsiTheme="minorHAnsi"/>
          </w:rPr>
          <w:fldChar w:fldCharType="separate"/>
        </w:r>
        <w:r w:rsidR="002779DD">
          <w:rPr>
            <w:rFonts w:asciiTheme="minorHAnsi" w:hAnsiTheme="minorHAnsi"/>
            <w:noProof/>
          </w:rPr>
          <w:t>22</w:t>
        </w:r>
        <w:r w:rsidRPr="00B714EE">
          <w:rPr>
            <w:rFonts w:asciiTheme="minorHAnsi" w:hAnsiTheme="minorHAnsi"/>
          </w:rPr>
          <w:fldChar w:fldCharType="end"/>
        </w:r>
      </w:p>
    </w:sdtContent>
  </w:sdt>
  <w:p w:rsidR="00FE5DC1" w:rsidRDefault="00FE5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6825"/>
      <w:docPartObj>
        <w:docPartGallery w:val="Page Numbers (Bottom of Page)"/>
        <w:docPartUnique/>
      </w:docPartObj>
    </w:sdtPr>
    <w:sdtEndPr>
      <w:rPr>
        <w:rFonts w:asciiTheme="minorHAnsi" w:hAnsiTheme="minorHAnsi"/>
      </w:rPr>
    </w:sdtEndPr>
    <w:sdtContent>
      <w:p w:rsidR="00FE5DC1" w:rsidRDefault="00591A95">
        <w:pPr>
          <w:pStyle w:val="Footer"/>
          <w:jc w:val="center"/>
        </w:pPr>
        <w:r w:rsidRPr="00944B77">
          <w:rPr>
            <w:rFonts w:asciiTheme="minorHAnsi" w:hAnsiTheme="minorHAnsi"/>
          </w:rPr>
          <w:fldChar w:fldCharType="begin"/>
        </w:r>
        <w:r w:rsidR="00FE5DC1" w:rsidRPr="00944B77">
          <w:rPr>
            <w:rFonts w:asciiTheme="minorHAnsi" w:hAnsiTheme="minorHAnsi"/>
          </w:rPr>
          <w:instrText xml:space="preserve"> PAGE   \* MERGEFORMAT </w:instrText>
        </w:r>
        <w:r w:rsidRPr="00944B77">
          <w:rPr>
            <w:rFonts w:asciiTheme="minorHAnsi" w:hAnsiTheme="minorHAnsi"/>
          </w:rPr>
          <w:fldChar w:fldCharType="separate"/>
        </w:r>
        <w:r w:rsidR="002779DD">
          <w:rPr>
            <w:rFonts w:asciiTheme="minorHAnsi" w:hAnsiTheme="minorHAnsi"/>
            <w:noProof/>
          </w:rPr>
          <w:t>27</w:t>
        </w:r>
        <w:r w:rsidRPr="00944B77">
          <w:rPr>
            <w:rFonts w:asciiTheme="minorHAnsi" w:hAnsiTheme="minorHAnsi"/>
          </w:rPr>
          <w:fldChar w:fldCharType="end"/>
        </w:r>
      </w:p>
    </w:sdtContent>
  </w:sdt>
  <w:p w:rsidR="00FE5DC1" w:rsidRDefault="00FE5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2A8F" w:rsidRDefault="00972A8F" w:rsidP="00BF24A5">
      <w:r>
        <w:separator/>
      </w:r>
    </w:p>
  </w:footnote>
  <w:footnote w:type="continuationSeparator" w:id="0">
    <w:p w:rsidR="00972A8F" w:rsidRDefault="00972A8F" w:rsidP="00BF2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1D0"/>
    <w:multiLevelType w:val="hybridMultilevel"/>
    <w:tmpl w:val="0EDA471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1B401F"/>
    <w:multiLevelType w:val="hybridMultilevel"/>
    <w:tmpl w:val="65D4E3E8"/>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7420ED4"/>
    <w:multiLevelType w:val="hybridMultilevel"/>
    <w:tmpl w:val="2F28895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186883"/>
    <w:multiLevelType w:val="hybridMultilevel"/>
    <w:tmpl w:val="A7F63C9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AC5697F"/>
    <w:multiLevelType w:val="hybridMultilevel"/>
    <w:tmpl w:val="F0DA5CF2"/>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0D565B1B"/>
    <w:multiLevelType w:val="hybridMultilevel"/>
    <w:tmpl w:val="C6F2BF20"/>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15:restartNumberingAfterBreak="0">
    <w:nsid w:val="0EDB091D"/>
    <w:multiLevelType w:val="hybridMultilevel"/>
    <w:tmpl w:val="B53655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E46C9"/>
    <w:multiLevelType w:val="hybridMultilevel"/>
    <w:tmpl w:val="9C5AD8EA"/>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10A52E36"/>
    <w:multiLevelType w:val="hybridMultilevel"/>
    <w:tmpl w:val="3332666A"/>
    <w:lvl w:ilvl="0" w:tplc="0409000B">
      <w:start w:val="1"/>
      <w:numFmt w:val="bullet"/>
      <w:lvlText w:val=""/>
      <w:lvlJc w:val="left"/>
      <w:pPr>
        <w:ind w:left="2340" w:hanging="720"/>
      </w:pPr>
      <w:rPr>
        <w:rFonts w:ascii="Wingdings" w:hAnsi="Wingding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13973956"/>
    <w:multiLevelType w:val="hybridMultilevel"/>
    <w:tmpl w:val="B9A8EAE6"/>
    <w:lvl w:ilvl="0" w:tplc="0409000D">
      <w:start w:val="1"/>
      <w:numFmt w:val="bullet"/>
      <w:lvlText w:val=""/>
      <w:lvlJc w:val="left"/>
      <w:pPr>
        <w:ind w:left="1637" w:hanging="360"/>
      </w:pPr>
      <w:rPr>
        <w:rFonts w:ascii="Wingdings" w:hAnsi="Wingdings" w:hint="default"/>
      </w:rPr>
    </w:lvl>
    <w:lvl w:ilvl="1" w:tplc="04080003" w:tentative="1">
      <w:start w:val="1"/>
      <w:numFmt w:val="bullet"/>
      <w:lvlText w:val="o"/>
      <w:lvlJc w:val="left"/>
      <w:pPr>
        <w:ind w:left="2357" w:hanging="360"/>
      </w:pPr>
      <w:rPr>
        <w:rFonts w:ascii="Courier New" w:hAnsi="Courier New" w:cs="Courier New" w:hint="default"/>
      </w:rPr>
    </w:lvl>
    <w:lvl w:ilvl="2" w:tplc="04080005" w:tentative="1">
      <w:start w:val="1"/>
      <w:numFmt w:val="bullet"/>
      <w:lvlText w:val=""/>
      <w:lvlJc w:val="left"/>
      <w:pPr>
        <w:ind w:left="3077" w:hanging="360"/>
      </w:pPr>
      <w:rPr>
        <w:rFonts w:ascii="Wingdings" w:hAnsi="Wingdings" w:hint="default"/>
      </w:rPr>
    </w:lvl>
    <w:lvl w:ilvl="3" w:tplc="04080001" w:tentative="1">
      <w:start w:val="1"/>
      <w:numFmt w:val="bullet"/>
      <w:lvlText w:val=""/>
      <w:lvlJc w:val="left"/>
      <w:pPr>
        <w:ind w:left="3797" w:hanging="360"/>
      </w:pPr>
      <w:rPr>
        <w:rFonts w:ascii="Symbol" w:hAnsi="Symbol" w:hint="default"/>
      </w:rPr>
    </w:lvl>
    <w:lvl w:ilvl="4" w:tplc="04080003" w:tentative="1">
      <w:start w:val="1"/>
      <w:numFmt w:val="bullet"/>
      <w:lvlText w:val="o"/>
      <w:lvlJc w:val="left"/>
      <w:pPr>
        <w:ind w:left="4517" w:hanging="360"/>
      </w:pPr>
      <w:rPr>
        <w:rFonts w:ascii="Courier New" w:hAnsi="Courier New" w:cs="Courier New" w:hint="default"/>
      </w:rPr>
    </w:lvl>
    <w:lvl w:ilvl="5" w:tplc="04080005" w:tentative="1">
      <w:start w:val="1"/>
      <w:numFmt w:val="bullet"/>
      <w:lvlText w:val=""/>
      <w:lvlJc w:val="left"/>
      <w:pPr>
        <w:ind w:left="5237" w:hanging="360"/>
      </w:pPr>
      <w:rPr>
        <w:rFonts w:ascii="Wingdings" w:hAnsi="Wingdings" w:hint="default"/>
      </w:rPr>
    </w:lvl>
    <w:lvl w:ilvl="6" w:tplc="04080001" w:tentative="1">
      <w:start w:val="1"/>
      <w:numFmt w:val="bullet"/>
      <w:lvlText w:val=""/>
      <w:lvlJc w:val="left"/>
      <w:pPr>
        <w:ind w:left="5957" w:hanging="360"/>
      </w:pPr>
      <w:rPr>
        <w:rFonts w:ascii="Symbol" w:hAnsi="Symbol" w:hint="default"/>
      </w:rPr>
    </w:lvl>
    <w:lvl w:ilvl="7" w:tplc="04080003" w:tentative="1">
      <w:start w:val="1"/>
      <w:numFmt w:val="bullet"/>
      <w:lvlText w:val="o"/>
      <w:lvlJc w:val="left"/>
      <w:pPr>
        <w:ind w:left="6677" w:hanging="360"/>
      </w:pPr>
      <w:rPr>
        <w:rFonts w:ascii="Courier New" w:hAnsi="Courier New" w:cs="Courier New" w:hint="default"/>
      </w:rPr>
    </w:lvl>
    <w:lvl w:ilvl="8" w:tplc="04080005" w:tentative="1">
      <w:start w:val="1"/>
      <w:numFmt w:val="bullet"/>
      <w:lvlText w:val=""/>
      <w:lvlJc w:val="left"/>
      <w:pPr>
        <w:ind w:left="7397" w:hanging="360"/>
      </w:pPr>
      <w:rPr>
        <w:rFonts w:ascii="Wingdings" w:hAnsi="Wingdings" w:hint="default"/>
      </w:rPr>
    </w:lvl>
  </w:abstractNum>
  <w:abstractNum w:abstractNumId="10" w15:restartNumberingAfterBreak="0">
    <w:nsid w:val="145116B9"/>
    <w:multiLevelType w:val="hybridMultilevel"/>
    <w:tmpl w:val="A11AD8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090872"/>
    <w:multiLevelType w:val="hybridMultilevel"/>
    <w:tmpl w:val="69B47E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5B4098"/>
    <w:multiLevelType w:val="hybridMultilevel"/>
    <w:tmpl w:val="9DA08F62"/>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19A0372B"/>
    <w:multiLevelType w:val="hybridMultilevel"/>
    <w:tmpl w:val="3DC6562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1B814F34"/>
    <w:multiLevelType w:val="hybridMultilevel"/>
    <w:tmpl w:val="85069F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0648B9"/>
    <w:multiLevelType w:val="hybridMultilevel"/>
    <w:tmpl w:val="1318C3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41096B"/>
    <w:multiLevelType w:val="hybridMultilevel"/>
    <w:tmpl w:val="500A2466"/>
    <w:lvl w:ilvl="0" w:tplc="0409000B">
      <w:start w:val="1"/>
      <w:numFmt w:val="bullet"/>
      <w:lvlText w:val=""/>
      <w:lvlJc w:val="left"/>
      <w:pPr>
        <w:ind w:left="1713" w:hanging="360"/>
      </w:pPr>
      <w:rPr>
        <w:rFonts w:ascii="Wingdings" w:hAnsi="Wingdings" w:hint="default"/>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17" w15:restartNumberingAfterBreak="0">
    <w:nsid w:val="2AF10BE5"/>
    <w:multiLevelType w:val="hybridMultilevel"/>
    <w:tmpl w:val="C5BE9B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EE128E"/>
    <w:multiLevelType w:val="hybridMultilevel"/>
    <w:tmpl w:val="EBA49386"/>
    <w:lvl w:ilvl="0" w:tplc="0409000D">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9" w15:restartNumberingAfterBreak="0">
    <w:nsid w:val="2BF5069F"/>
    <w:multiLevelType w:val="hybridMultilevel"/>
    <w:tmpl w:val="41E8EA56"/>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2EF52F0B"/>
    <w:multiLevelType w:val="hybridMultilevel"/>
    <w:tmpl w:val="4FE68D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480606"/>
    <w:multiLevelType w:val="hybridMultilevel"/>
    <w:tmpl w:val="48A2F19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49334D0"/>
    <w:multiLevelType w:val="hybridMultilevel"/>
    <w:tmpl w:val="7F8C879E"/>
    <w:lvl w:ilvl="0" w:tplc="0409000D">
      <w:start w:val="1"/>
      <w:numFmt w:val="bullet"/>
      <w:lvlText w:val=""/>
      <w:lvlJc w:val="left"/>
      <w:pPr>
        <w:ind w:left="2492" w:hanging="360"/>
      </w:pPr>
      <w:rPr>
        <w:rFonts w:ascii="Wingdings" w:hAnsi="Wingdings" w:hint="default"/>
      </w:rPr>
    </w:lvl>
    <w:lvl w:ilvl="1" w:tplc="04090003" w:tentative="1">
      <w:start w:val="1"/>
      <w:numFmt w:val="bullet"/>
      <w:lvlText w:val="o"/>
      <w:lvlJc w:val="left"/>
      <w:pPr>
        <w:ind w:left="3212" w:hanging="360"/>
      </w:pPr>
      <w:rPr>
        <w:rFonts w:ascii="Courier New" w:hAnsi="Courier New" w:cs="Courier New" w:hint="default"/>
      </w:rPr>
    </w:lvl>
    <w:lvl w:ilvl="2" w:tplc="04090005" w:tentative="1">
      <w:start w:val="1"/>
      <w:numFmt w:val="bullet"/>
      <w:lvlText w:val=""/>
      <w:lvlJc w:val="left"/>
      <w:pPr>
        <w:ind w:left="3932" w:hanging="360"/>
      </w:pPr>
      <w:rPr>
        <w:rFonts w:ascii="Wingdings" w:hAnsi="Wingdings" w:hint="default"/>
      </w:rPr>
    </w:lvl>
    <w:lvl w:ilvl="3" w:tplc="04090001" w:tentative="1">
      <w:start w:val="1"/>
      <w:numFmt w:val="bullet"/>
      <w:lvlText w:val=""/>
      <w:lvlJc w:val="left"/>
      <w:pPr>
        <w:ind w:left="4652" w:hanging="360"/>
      </w:pPr>
      <w:rPr>
        <w:rFonts w:ascii="Symbol" w:hAnsi="Symbol" w:hint="default"/>
      </w:rPr>
    </w:lvl>
    <w:lvl w:ilvl="4" w:tplc="04090003" w:tentative="1">
      <w:start w:val="1"/>
      <w:numFmt w:val="bullet"/>
      <w:lvlText w:val="o"/>
      <w:lvlJc w:val="left"/>
      <w:pPr>
        <w:ind w:left="5372" w:hanging="360"/>
      </w:pPr>
      <w:rPr>
        <w:rFonts w:ascii="Courier New" w:hAnsi="Courier New" w:cs="Courier New" w:hint="default"/>
      </w:rPr>
    </w:lvl>
    <w:lvl w:ilvl="5" w:tplc="04090005" w:tentative="1">
      <w:start w:val="1"/>
      <w:numFmt w:val="bullet"/>
      <w:lvlText w:val=""/>
      <w:lvlJc w:val="left"/>
      <w:pPr>
        <w:ind w:left="6092" w:hanging="360"/>
      </w:pPr>
      <w:rPr>
        <w:rFonts w:ascii="Wingdings" w:hAnsi="Wingdings" w:hint="default"/>
      </w:rPr>
    </w:lvl>
    <w:lvl w:ilvl="6" w:tplc="04090001" w:tentative="1">
      <w:start w:val="1"/>
      <w:numFmt w:val="bullet"/>
      <w:lvlText w:val=""/>
      <w:lvlJc w:val="left"/>
      <w:pPr>
        <w:ind w:left="6812" w:hanging="360"/>
      </w:pPr>
      <w:rPr>
        <w:rFonts w:ascii="Symbol" w:hAnsi="Symbol" w:hint="default"/>
      </w:rPr>
    </w:lvl>
    <w:lvl w:ilvl="7" w:tplc="04090003" w:tentative="1">
      <w:start w:val="1"/>
      <w:numFmt w:val="bullet"/>
      <w:lvlText w:val="o"/>
      <w:lvlJc w:val="left"/>
      <w:pPr>
        <w:ind w:left="7532" w:hanging="360"/>
      </w:pPr>
      <w:rPr>
        <w:rFonts w:ascii="Courier New" w:hAnsi="Courier New" w:cs="Courier New" w:hint="default"/>
      </w:rPr>
    </w:lvl>
    <w:lvl w:ilvl="8" w:tplc="04090005" w:tentative="1">
      <w:start w:val="1"/>
      <w:numFmt w:val="bullet"/>
      <w:lvlText w:val=""/>
      <w:lvlJc w:val="left"/>
      <w:pPr>
        <w:ind w:left="8252" w:hanging="360"/>
      </w:pPr>
      <w:rPr>
        <w:rFonts w:ascii="Wingdings" w:hAnsi="Wingdings" w:hint="default"/>
      </w:rPr>
    </w:lvl>
  </w:abstractNum>
  <w:abstractNum w:abstractNumId="23" w15:restartNumberingAfterBreak="0">
    <w:nsid w:val="34AC7704"/>
    <w:multiLevelType w:val="hybridMultilevel"/>
    <w:tmpl w:val="4B1CF3DA"/>
    <w:lvl w:ilvl="0" w:tplc="08090001">
      <w:start w:val="1"/>
      <w:numFmt w:val="bullet"/>
      <w:lvlText w:val=""/>
      <w:lvlJc w:val="left"/>
      <w:pPr>
        <w:ind w:left="720" w:hanging="360"/>
      </w:pPr>
      <w:rPr>
        <w:rFonts w:ascii="Symbol" w:hAnsi="Symbol" w:hint="default"/>
      </w:rPr>
    </w:lvl>
    <w:lvl w:ilvl="1" w:tplc="0409000B">
      <w:start w:val="1"/>
      <w:numFmt w:val="bullet"/>
      <w:lvlText w:val=""/>
      <w:lvlJc w:val="left"/>
      <w:pPr>
        <w:ind w:left="153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245D8C"/>
    <w:multiLevelType w:val="hybridMultilevel"/>
    <w:tmpl w:val="FAF661DC"/>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35872E89"/>
    <w:multiLevelType w:val="hybridMultilevel"/>
    <w:tmpl w:val="DC9C0510"/>
    <w:lvl w:ilvl="0" w:tplc="0409000B">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6B277B4"/>
    <w:multiLevelType w:val="hybridMultilevel"/>
    <w:tmpl w:val="F202E28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7" w15:restartNumberingAfterBreak="0">
    <w:nsid w:val="3990156F"/>
    <w:multiLevelType w:val="hybridMultilevel"/>
    <w:tmpl w:val="EBEC6D76"/>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15:restartNumberingAfterBreak="0">
    <w:nsid w:val="415F1391"/>
    <w:multiLevelType w:val="hybridMultilevel"/>
    <w:tmpl w:val="C290A5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C678A6"/>
    <w:multiLevelType w:val="hybridMultilevel"/>
    <w:tmpl w:val="F88EE694"/>
    <w:lvl w:ilvl="0" w:tplc="0409000B">
      <w:start w:val="1"/>
      <w:numFmt w:val="bullet"/>
      <w:lvlText w:val=""/>
      <w:lvlJc w:val="left"/>
      <w:pPr>
        <w:ind w:left="4050" w:hanging="360"/>
      </w:pPr>
      <w:rPr>
        <w:rFonts w:ascii="Wingdings" w:hAnsi="Wingding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0" w15:restartNumberingAfterBreak="0">
    <w:nsid w:val="48052C1C"/>
    <w:multiLevelType w:val="hybridMultilevel"/>
    <w:tmpl w:val="5D946C52"/>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4CC618A2"/>
    <w:multiLevelType w:val="hybridMultilevel"/>
    <w:tmpl w:val="69B22C9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15:restartNumberingAfterBreak="0">
    <w:nsid w:val="4D7F4151"/>
    <w:multiLevelType w:val="hybridMultilevel"/>
    <w:tmpl w:val="EA847E2C"/>
    <w:lvl w:ilvl="0" w:tplc="AA0C2A08">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4DD402FF"/>
    <w:multiLevelType w:val="hybridMultilevel"/>
    <w:tmpl w:val="3EA8376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15:restartNumberingAfterBreak="0">
    <w:nsid w:val="4ED933DB"/>
    <w:multiLevelType w:val="hybridMultilevel"/>
    <w:tmpl w:val="40DEDBC4"/>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50E64493"/>
    <w:multiLevelType w:val="hybridMultilevel"/>
    <w:tmpl w:val="B4D4C6E8"/>
    <w:lvl w:ilvl="0" w:tplc="04080001">
      <w:start w:val="1"/>
      <w:numFmt w:val="bullet"/>
      <w:lvlText w:val=""/>
      <w:lvlJc w:val="left"/>
      <w:pPr>
        <w:ind w:left="1958" w:hanging="360"/>
      </w:pPr>
      <w:rPr>
        <w:rFonts w:ascii="Symbol" w:hAnsi="Symbol" w:hint="default"/>
      </w:rPr>
    </w:lvl>
    <w:lvl w:ilvl="1" w:tplc="04080003">
      <w:start w:val="1"/>
      <w:numFmt w:val="bullet"/>
      <w:lvlText w:val="o"/>
      <w:lvlJc w:val="left"/>
      <w:pPr>
        <w:ind w:left="2678" w:hanging="360"/>
      </w:pPr>
      <w:rPr>
        <w:rFonts w:ascii="Courier New" w:hAnsi="Courier New" w:cs="Courier New" w:hint="default"/>
      </w:rPr>
    </w:lvl>
    <w:lvl w:ilvl="2" w:tplc="04080005" w:tentative="1">
      <w:start w:val="1"/>
      <w:numFmt w:val="bullet"/>
      <w:lvlText w:val=""/>
      <w:lvlJc w:val="left"/>
      <w:pPr>
        <w:ind w:left="3398" w:hanging="360"/>
      </w:pPr>
      <w:rPr>
        <w:rFonts w:ascii="Wingdings" w:hAnsi="Wingdings" w:hint="default"/>
      </w:rPr>
    </w:lvl>
    <w:lvl w:ilvl="3" w:tplc="04080001" w:tentative="1">
      <w:start w:val="1"/>
      <w:numFmt w:val="bullet"/>
      <w:lvlText w:val=""/>
      <w:lvlJc w:val="left"/>
      <w:pPr>
        <w:ind w:left="4118" w:hanging="360"/>
      </w:pPr>
      <w:rPr>
        <w:rFonts w:ascii="Symbol" w:hAnsi="Symbol" w:hint="default"/>
      </w:rPr>
    </w:lvl>
    <w:lvl w:ilvl="4" w:tplc="04080003" w:tentative="1">
      <w:start w:val="1"/>
      <w:numFmt w:val="bullet"/>
      <w:lvlText w:val="o"/>
      <w:lvlJc w:val="left"/>
      <w:pPr>
        <w:ind w:left="4838" w:hanging="360"/>
      </w:pPr>
      <w:rPr>
        <w:rFonts w:ascii="Courier New" w:hAnsi="Courier New" w:cs="Courier New" w:hint="default"/>
      </w:rPr>
    </w:lvl>
    <w:lvl w:ilvl="5" w:tplc="04080005" w:tentative="1">
      <w:start w:val="1"/>
      <w:numFmt w:val="bullet"/>
      <w:lvlText w:val=""/>
      <w:lvlJc w:val="left"/>
      <w:pPr>
        <w:ind w:left="5558" w:hanging="360"/>
      </w:pPr>
      <w:rPr>
        <w:rFonts w:ascii="Wingdings" w:hAnsi="Wingdings" w:hint="default"/>
      </w:rPr>
    </w:lvl>
    <w:lvl w:ilvl="6" w:tplc="04080001" w:tentative="1">
      <w:start w:val="1"/>
      <w:numFmt w:val="bullet"/>
      <w:lvlText w:val=""/>
      <w:lvlJc w:val="left"/>
      <w:pPr>
        <w:ind w:left="6278" w:hanging="360"/>
      </w:pPr>
      <w:rPr>
        <w:rFonts w:ascii="Symbol" w:hAnsi="Symbol" w:hint="default"/>
      </w:rPr>
    </w:lvl>
    <w:lvl w:ilvl="7" w:tplc="04080003" w:tentative="1">
      <w:start w:val="1"/>
      <w:numFmt w:val="bullet"/>
      <w:lvlText w:val="o"/>
      <w:lvlJc w:val="left"/>
      <w:pPr>
        <w:ind w:left="6998" w:hanging="360"/>
      </w:pPr>
      <w:rPr>
        <w:rFonts w:ascii="Courier New" w:hAnsi="Courier New" w:cs="Courier New" w:hint="default"/>
      </w:rPr>
    </w:lvl>
    <w:lvl w:ilvl="8" w:tplc="04080005" w:tentative="1">
      <w:start w:val="1"/>
      <w:numFmt w:val="bullet"/>
      <w:lvlText w:val=""/>
      <w:lvlJc w:val="left"/>
      <w:pPr>
        <w:ind w:left="7718" w:hanging="360"/>
      </w:pPr>
      <w:rPr>
        <w:rFonts w:ascii="Wingdings" w:hAnsi="Wingdings" w:hint="default"/>
      </w:rPr>
    </w:lvl>
  </w:abstractNum>
  <w:abstractNum w:abstractNumId="36" w15:restartNumberingAfterBreak="0">
    <w:nsid w:val="539C4CDB"/>
    <w:multiLevelType w:val="hybridMultilevel"/>
    <w:tmpl w:val="DFE88864"/>
    <w:lvl w:ilvl="0" w:tplc="0409000B">
      <w:start w:val="1"/>
      <w:numFmt w:val="bullet"/>
      <w:lvlText w:val=""/>
      <w:lvlJc w:val="left"/>
      <w:pPr>
        <w:ind w:left="1713" w:hanging="360"/>
      </w:pPr>
      <w:rPr>
        <w:rFonts w:ascii="Wingdings" w:hAnsi="Wingdings" w:hint="default"/>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37" w15:restartNumberingAfterBreak="0">
    <w:nsid w:val="550745F4"/>
    <w:multiLevelType w:val="hybridMultilevel"/>
    <w:tmpl w:val="CF54425C"/>
    <w:lvl w:ilvl="0" w:tplc="0409000B">
      <w:start w:val="1"/>
      <w:numFmt w:val="bullet"/>
      <w:lvlText w:val=""/>
      <w:lvlJc w:val="left"/>
      <w:pPr>
        <w:ind w:left="1952" w:hanging="360"/>
      </w:pPr>
      <w:rPr>
        <w:rFonts w:ascii="Wingdings" w:hAnsi="Wingdings" w:hint="default"/>
      </w:rPr>
    </w:lvl>
    <w:lvl w:ilvl="1" w:tplc="04090003" w:tentative="1">
      <w:start w:val="1"/>
      <w:numFmt w:val="bullet"/>
      <w:lvlText w:val="o"/>
      <w:lvlJc w:val="left"/>
      <w:pPr>
        <w:ind w:left="2672" w:hanging="360"/>
      </w:pPr>
      <w:rPr>
        <w:rFonts w:ascii="Courier New" w:hAnsi="Courier New" w:cs="Courier New" w:hint="default"/>
      </w:rPr>
    </w:lvl>
    <w:lvl w:ilvl="2" w:tplc="04090005" w:tentative="1">
      <w:start w:val="1"/>
      <w:numFmt w:val="bullet"/>
      <w:lvlText w:val=""/>
      <w:lvlJc w:val="left"/>
      <w:pPr>
        <w:ind w:left="3392" w:hanging="360"/>
      </w:pPr>
      <w:rPr>
        <w:rFonts w:ascii="Wingdings" w:hAnsi="Wingdings" w:hint="default"/>
      </w:rPr>
    </w:lvl>
    <w:lvl w:ilvl="3" w:tplc="04090001" w:tentative="1">
      <w:start w:val="1"/>
      <w:numFmt w:val="bullet"/>
      <w:lvlText w:val=""/>
      <w:lvlJc w:val="left"/>
      <w:pPr>
        <w:ind w:left="4112" w:hanging="360"/>
      </w:pPr>
      <w:rPr>
        <w:rFonts w:ascii="Symbol" w:hAnsi="Symbol" w:hint="default"/>
      </w:rPr>
    </w:lvl>
    <w:lvl w:ilvl="4" w:tplc="04090003" w:tentative="1">
      <w:start w:val="1"/>
      <w:numFmt w:val="bullet"/>
      <w:lvlText w:val="o"/>
      <w:lvlJc w:val="left"/>
      <w:pPr>
        <w:ind w:left="4832" w:hanging="360"/>
      </w:pPr>
      <w:rPr>
        <w:rFonts w:ascii="Courier New" w:hAnsi="Courier New" w:cs="Courier New" w:hint="default"/>
      </w:rPr>
    </w:lvl>
    <w:lvl w:ilvl="5" w:tplc="04090005" w:tentative="1">
      <w:start w:val="1"/>
      <w:numFmt w:val="bullet"/>
      <w:lvlText w:val=""/>
      <w:lvlJc w:val="left"/>
      <w:pPr>
        <w:ind w:left="5552" w:hanging="360"/>
      </w:pPr>
      <w:rPr>
        <w:rFonts w:ascii="Wingdings" w:hAnsi="Wingdings" w:hint="default"/>
      </w:rPr>
    </w:lvl>
    <w:lvl w:ilvl="6" w:tplc="04090001" w:tentative="1">
      <w:start w:val="1"/>
      <w:numFmt w:val="bullet"/>
      <w:lvlText w:val=""/>
      <w:lvlJc w:val="left"/>
      <w:pPr>
        <w:ind w:left="6272" w:hanging="360"/>
      </w:pPr>
      <w:rPr>
        <w:rFonts w:ascii="Symbol" w:hAnsi="Symbol" w:hint="default"/>
      </w:rPr>
    </w:lvl>
    <w:lvl w:ilvl="7" w:tplc="04090003" w:tentative="1">
      <w:start w:val="1"/>
      <w:numFmt w:val="bullet"/>
      <w:lvlText w:val="o"/>
      <w:lvlJc w:val="left"/>
      <w:pPr>
        <w:ind w:left="6992" w:hanging="360"/>
      </w:pPr>
      <w:rPr>
        <w:rFonts w:ascii="Courier New" w:hAnsi="Courier New" w:cs="Courier New" w:hint="default"/>
      </w:rPr>
    </w:lvl>
    <w:lvl w:ilvl="8" w:tplc="04090005" w:tentative="1">
      <w:start w:val="1"/>
      <w:numFmt w:val="bullet"/>
      <w:lvlText w:val=""/>
      <w:lvlJc w:val="left"/>
      <w:pPr>
        <w:ind w:left="7712" w:hanging="360"/>
      </w:pPr>
      <w:rPr>
        <w:rFonts w:ascii="Wingdings" w:hAnsi="Wingdings" w:hint="default"/>
      </w:rPr>
    </w:lvl>
  </w:abstractNum>
  <w:abstractNum w:abstractNumId="38" w15:restartNumberingAfterBreak="0">
    <w:nsid w:val="5C614B2A"/>
    <w:multiLevelType w:val="hybridMultilevel"/>
    <w:tmpl w:val="762ABB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83226F"/>
    <w:multiLevelType w:val="hybridMultilevel"/>
    <w:tmpl w:val="83FA8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F9238EE"/>
    <w:multiLevelType w:val="hybridMultilevel"/>
    <w:tmpl w:val="31444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FE234DE"/>
    <w:multiLevelType w:val="hybridMultilevel"/>
    <w:tmpl w:val="34EE0B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B96DD5"/>
    <w:multiLevelType w:val="hybridMultilevel"/>
    <w:tmpl w:val="0ADCD69E"/>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62B453CF"/>
    <w:multiLevelType w:val="hybridMultilevel"/>
    <w:tmpl w:val="FB827330"/>
    <w:lvl w:ilvl="0" w:tplc="04080001">
      <w:start w:val="1"/>
      <w:numFmt w:val="bullet"/>
      <w:lvlText w:val=""/>
      <w:lvlJc w:val="left"/>
      <w:pPr>
        <w:ind w:left="1710" w:hanging="360"/>
      </w:pPr>
      <w:rPr>
        <w:rFonts w:ascii="Symbol" w:hAnsi="Symbol" w:hint="default"/>
        <w:color w:val="auto"/>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4" w15:restartNumberingAfterBreak="0">
    <w:nsid w:val="6364348E"/>
    <w:multiLevelType w:val="hybridMultilevel"/>
    <w:tmpl w:val="B41AE6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C96123"/>
    <w:multiLevelType w:val="hybridMultilevel"/>
    <w:tmpl w:val="BB4C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7B5647"/>
    <w:multiLevelType w:val="hybridMultilevel"/>
    <w:tmpl w:val="3192F312"/>
    <w:lvl w:ilvl="0" w:tplc="0409000D">
      <w:start w:val="1"/>
      <w:numFmt w:val="bullet"/>
      <w:lvlText w:val=""/>
      <w:lvlJc w:val="left"/>
      <w:pPr>
        <w:ind w:left="1637" w:hanging="360"/>
      </w:pPr>
      <w:rPr>
        <w:rFonts w:ascii="Wingdings" w:hAnsi="Wingdings" w:hint="default"/>
        <w:color w:val="auto"/>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47" w15:restartNumberingAfterBreak="0">
    <w:nsid w:val="69B76BC4"/>
    <w:multiLevelType w:val="hybridMultilevel"/>
    <w:tmpl w:val="400442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D07460"/>
    <w:multiLevelType w:val="hybridMultilevel"/>
    <w:tmpl w:val="C9BA99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6AF91986"/>
    <w:multiLevelType w:val="hybridMultilevel"/>
    <w:tmpl w:val="D0F4B5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D632B2E"/>
    <w:multiLevelType w:val="hybridMultilevel"/>
    <w:tmpl w:val="6E3EBB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DD969D0"/>
    <w:multiLevelType w:val="hybridMultilevel"/>
    <w:tmpl w:val="F4D42908"/>
    <w:lvl w:ilvl="0" w:tplc="04090001">
      <w:start w:val="1"/>
      <w:numFmt w:val="bullet"/>
      <w:lvlText w:val=""/>
      <w:lvlJc w:val="left"/>
      <w:pPr>
        <w:ind w:left="1211"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18A0025"/>
    <w:multiLevelType w:val="hybridMultilevel"/>
    <w:tmpl w:val="69DA45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057263"/>
    <w:multiLevelType w:val="hybridMultilevel"/>
    <w:tmpl w:val="11568CFC"/>
    <w:lvl w:ilvl="0" w:tplc="0409000B">
      <w:start w:val="1"/>
      <w:numFmt w:val="bullet"/>
      <w:lvlText w:val=""/>
      <w:lvlJc w:val="left"/>
      <w:pPr>
        <w:ind w:left="2492" w:hanging="360"/>
      </w:pPr>
      <w:rPr>
        <w:rFonts w:ascii="Wingdings" w:hAnsi="Wingdings" w:hint="default"/>
      </w:rPr>
    </w:lvl>
    <w:lvl w:ilvl="1" w:tplc="04090003" w:tentative="1">
      <w:start w:val="1"/>
      <w:numFmt w:val="bullet"/>
      <w:lvlText w:val="o"/>
      <w:lvlJc w:val="left"/>
      <w:pPr>
        <w:ind w:left="3212" w:hanging="360"/>
      </w:pPr>
      <w:rPr>
        <w:rFonts w:ascii="Courier New" w:hAnsi="Courier New" w:cs="Courier New" w:hint="default"/>
      </w:rPr>
    </w:lvl>
    <w:lvl w:ilvl="2" w:tplc="04090005" w:tentative="1">
      <w:start w:val="1"/>
      <w:numFmt w:val="bullet"/>
      <w:lvlText w:val=""/>
      <w:lvlJc w:val="left"/>
      <w:pPr>
        <w:ind w:left="3932" w:hanging="360"/>
      </w:pPr>
      <w:rPr>
        <w:rFonts w:ascii="Wingdings" w:hAnsi="Wingdings" w:hint="default"/>
      </w:rPr>
    </w:lvl>
    <w:lvl w:ilvl="3" w:tplc="04090001" w:tentative="1">
      <w:start w:val="1"/>
      <w:numFmt w:val="bullet"/>
      <w:lvlText w:val=""/>
      <w:lvlJc w:val="left"/>
      <w:pPr>
        <w:ind w:left="4652" w:hanging="360"/>
      </w:pPr>
      <w:rPr>
        <w:rFonts w:ascii="Symbol" w:hAnsi="Symbol" w:hint="default"/>
      </w:rPr>
    </w:lvl>
    <w:lvl w:ilvl="4" w:tplc="04090003" w:tentative="1">
      <w:start w:val="1"/>
      <w:numFmt w:val="bullet"/>
      <w:lvlText w:val="o"/>
      <w:lvlJc w:val="left"/>
      <w:pPr>
        <w:ind w:left="5372" w:hanging="360"/>
      </w:pPr>
      <w:rPr>
        <w:rFonts w:ascii="Courier New" w:hAnsi="Courier New" w:cs="Courier New" w:hint="default"/>
      </w:rPr>
    </w:lvl>
    <w:lvl w:ilvl="5" w:tplc="04090005" w:tentative="1">
      <w:start w:val="1"/>
      <w:numFmt w:val="bullet"/>
      <w:lvlText w:val=""/>
      <w:lvlJc w:val="left"/>
      <w:pPr>
        <w:ind w:left="6092" w:hanging="360"/>
      </w:pPr>
      <w:rPr>
        <w:rFonts w:ascii="Wingdings" w:hAnsi="Wingdings" w:hint="default"/>
      </w:rPr>
    </w:lvl>
    <w:lvl w:ilvl="6" w:tplc="04090001" w:tentative="1">
      <w:start w:val="1"/>
      <w:numFmt w:val="bullet"/>
      <w:lvlText w:val=""/>
      <w:lvlJc w:val="left"/>
      <w:pPr>
        <w:ind w:left="6812" w:hanging="360"/>
      </w:pPr>
      <w:rPr>
        <w:rFonts w:ascii="Symbol" w:hAnsi="Symbol" w:hint="default"/>
      </w:rPr>
    </w:lvl>
    <w:lvl w:ilvl="7" w:tplc="04090003" w:tentative="1">
      <w:start w:val="1"/>
      <w:numFmt w:val="bullet"/>
      <w:lvlText w:val="o"/>
      <w:lvlJc w:val="left"/>
      <w:pPr>
        <w:ind w:left="7532" w:hanging="360"/>
      </w:pPr>
      <w:rPr>
        <w:rFonts w:ascii="Courier New" w:hAnsi="Courier New" w:cs="Courier New" w:hint="default"/>
      </w:rPr>
    </w:lvl>
    <w:lvl w:ilvl="8" w:tplc="04090005" w:tentative="1">
      <w:start w:val="1"/>
      <w:numFmt w:val="bullet"/>
      <w:lvlText w:val=""/>
      <w:lvlJc w:val="left"/>
      <w:pPr>
        <w:ind w:left="8252" w:hanging="360"/>
      </w:pPr>
      <w:rPr>
        <w:rFonts w:ascii="Wingdings" w:hAnsi="Wingdings" w:hint="default"/>
      </w:rPr>
    </w:lvl>
  </w:abstractNum>
  <w:abstractNum w:abstractNumId="54" w15:restartNumberingAfterBreak="0">
    <w:nsid w:val="747D30D7"/>
    <w:multiLevelType w:val="hybridMultilevel"/>
    <w:tmpl w:val="31A4C78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56A4632"/>
    <w:multiLevelType w:val="hybridMultilevel"/>
    <w:tmpl w:val="53DC86C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6" w15:restartNumberingAfterBreak="0">
    <w:nsid w:val="767B2832"/>
    <w:multiLevelType w:val="hybridMultilevel"/>
    <w:tmpl w:val="A2E48CE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7" w15:restartNumberingAfterBreak="0">
    <w:nsid w:val="7802381D"/>
    <w:multiLevelType w:val="hybridMultilevel"/>
    <w:tmpl w:val="E604DCEC"/>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7CF8054C"/>
    <w:multiLevelType w:val="hybridMultilevel"/>
    <w:tmpl w:val="7A3E28A6"/>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9" w15:restartNumberingAfterBreak="0">
    <w:nsid w:val="7D376BC3"/>
    <w:multiLevelType w:val="hybridMultilevel"/>
    <w:tmpl w:val="9EFE1E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E9B4ADD"/>
    <w:multiLevelType w:val="hybridMultilevel"/>
    <w:tmpl w:val="927C4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F71C24"/>
    <w:multiLevelType w:val="hybridMultilevel"/>
    <w:tmpl w:val="95D6D5F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446201442">
    <w:abstractNumId w:val="51"/>
  </w:num>
  <w:num w:numId="2" w16cid:durableId="1174108553">
    <w:abstractNumId w:val="42"/>
  </w:num>
  <w:num w:numId="3" w16cid:durableId="261256457">
    <w:abstractNumId w:val="21"/>
  </w:num>
  <w:num w:numId="4" w16cid:durableId="1176459612">
    <w:abstractNumId w:val="29"/>
  </w:num>
  <w:num w:numId="5" w16cid:durableId="1009209916">
    <w:abstractNumId w:val="20"/>
  </w:num>
  <w:num w:numId="6" w16cid:durableId="1223373614">
    <w:abstractNumId w:val="39"/>
  </w:num>
  <w:num w:numId="7" w16cid:durableId="1001422699">
    <w:abstractNumId w:val="48"/>
  </w:num>
  <w:num w:numId="8" w16cid:durableId="133107457">
    <w:abstractNumId w:val="55"/>
  </w:num>
  <w:num w:numId="9" w16cid:durableId="2138835301">
    <w:abstractNumId w:val="3"/>
  </w:num>
  <w:num w:numId="10" w16cid:durableId="438448156">
    <w:abstractNumId w:val="32"/>
  </w:num>
  <w:num w:numId="11" w16cid:durableId="170685458">
    <w:abstractNumId w:val="5"/>
  </w:num>
  <w:num w:numId="12" w16cid:durableId="427577596">
    <w:abstractNumId w:val="59"/>
  </w:num>
  <w:num w:numId="13" w16cid:durableId="583146191">
    <w:abstractNumId w:val="26"/>
  </w:num>
  <w:num w:numId="14" w16cid:durableId="2049330201">
    <w:abstractNumId w:val="36"/>
  </w:num>
  <w:num w:numId="15" w16cid:durableId="1360157079">
    <w:abstractNumId w:val="35"/>
  </w:num>
  <w:num w:numId="16" w16cid:durableId="1153179734">
    <w:abstractNumId w:val="16"/>
  </w:num>
  <w:num w:numId="17" w16cid:durableId="845749041">
    <w:abstractNumId w:val="0"/>
  </w:num>
  <w:num w:numId="18" w16cid:durableId="726955835">
    <w:abstractNumId w:val="25"/>
  </w:num>
  <w:num w:numId="19" w16cid:durableId="202834550">
    <w:abstractNumId w:val="4"/>
  </w:num>
  <w:num w:numId="20" w16cid:durableId="215631157">
    <w:abstractNumId w:val="30"/>
  </w:num>
  <w:num w:numId="21" w16cid:durableId="2082482948">
    <w:abstractNumId w:val="8"/>
  </w:num>
  <w:num w:numId="22" w16cid:durableId="1144855309">
    <w:abstractNumId w:val="34"/>
  </w:num>
  <w:num w:numId="23" w16cid:durableId="769281387">
    <w:abstractNumId w:val="58"/>
  </w:num>
  <w:num w:numId="24" w16cid:durableId="1987708460">
    <w:abstractNumId w:val="60"/>
  </w:num>
  <w:num w:numId="25" w16cid:durableId="605191859">
    <w:abstractNumId w:val="2"/>
  </w:num>
  <w:num w:numId="26" w16cid:durableId="94903359">
    <w:abstractNumId w:val="31"/>
  </w:num>
  <w:num w:numId="27" w16cid:durableId="174618201">
    <w:abstractNumId w:val="61"/>
  </w:num>
  <w:num w:numId="28" w16cid:durableId="183053092">
    <w:abstractNumId w:val="45"/>
  </w:num>
  <w:num w:numId="29" w16cid:durableId="324017804">
    <w:abstractNumId w:val="13"/>
  </w:num>
  <w:num w:numId="30" w16cid:durableId="1719820971">
    <w:abstractNumId w:val="40"/>
  </w:num>
  <w:num w:numId="31" w16cid:durableId="120269607">
    <w:abstractNumId w:val="54"/>
  </w:num>
  <w:num w:numId="32" w16cid:durableId="917522186">
    <w:abstractNumId w:val="37"/>
  </w:num>
  <w:num w:numId="33" w16cid:durableId="1800872972">
    <w:abstractNumId w:val="43"/>
  </w:num>
  <w:num w:numId="34" w16cid:durableId="1646743171">
    <w:abstractNumId w:val="18"/>
  </w:num>
  <w:num w:numId="35" w16cid:durableId="1032338318">
    <w:abstractNumId w:val="24"/>
  </w:num>
  <w:num w:numId="36" w16cid:durableId="1716198253">
    <w:abstractNumId w:val="12"/>
  </w:num>
  <w:num w:numId="37" w16cid:durableId="702634389">
    <w:abstractNumId w:val="7"/>
  </w:num>
  <w:num w:numId="38" w16cid:durableId="1476558506">
    <w:abstractNumId w:val="46"/>
  </w:num>
  <w:num w:numId="39" w16cid:durableId="1070469970">
    <w:abstractNumId w:val="9"/>
  </w:num>
  <w:num w:numId="40" w16cid:durableId="2077051268">
    <w:abstractNumId w:val="19"/>
  </w:num>
  <w:num w:numId="41" w16cid:durableId="1502702116">
    <w:abstractNumId w:val="1"/>
  </w:num>
  <w:num w:numId="42" w16cid:durableId="521357117">
    <w:abstractNumId w:val="27"/>
  </w:num>
  <w:num w:numId="43" w16cid:durableId="1360618322">
    <w:abstractNumId w:val="56"/>
  </w:num>
  <w:num w:numId="44" w16cid:durableId="1274435478">
    <w:abstractNumId w:val="57"/>
  </w:num>
  <w:num w:numId="45" w16cid:durableId="1286812027">
    <w:abstractNumId w:val="53"/>
  </w:num>
  <w:num w:numId="46" w16cid:durableId="1113014869">
    <w:abstractNumId w:val="11"/>
  </w:num>
  <w:num w:numId="47" w16cid:durableId="1360857725">
    <w:abstractNumId w:val="52"/>
  </w:num>
  <w:num w:numId="48" w16cid:durableId="688337239">
    <w:abstractNumId w:val="14"/>
  </w:num>
  <w:num w:numId="49" w16cid:durableId="171844415">
    <w:abstractNumId w:val="6"/>
  </w:num>
  <w:num w:numId="50" w16cid:durableId="2007705653">
    <w:abstractNumId w:val="41"/>
  </w:num>
  <w:num w:numId="51" w16cid:durableId="788596140">
    <w:abstractNumId w:val="38"/>
  </w:num>
  <w:num w:numId="52" w16cid:durableId="524827347">
    <w:abstractNumId w:val="49"/>
  </w:num>
  <w:num w:numId="53" w16cid:durableId="1571689911">
    <w:abstractNumId w:val="28"/>
  </w:num>
  <w:num w:numId="54" w16cid:durableId="114953044">
    <w:abstractNumId w:val="15"/>
  </w:num>
  <w:num w:numId="55" w16cid:durableId="1681463990">
    <w:abstractNumId w:val="10"/>
  </w:num>
  <w:num w:numId="56" w16cid:durableId="1218784844">
    <w:abstractNumId w:val="47"/>
  </w:num>
  <w:num w:numId="57" w16cid:durableId="796266558">
    <w:abstractNumId w:val="33"/>
  </w:num>
  <w:num w:numId="58" w16cid:durableId="1018852610">
    <w:abstractNumId w:val="22"/>
  </w:num>
  <w:num w:numId="59" w16cid:durableId="966475603">
    <w:abstractNumId w:val="23"/>
  </w:num>
  <w:num w:numId="60" w16cid:durableId="209541591">
    <w:abstractNumId w:val="44"/>
  </w:num>
  <w:num w:numId="61" w16cid:durableId="1101418945">
    <w:abstractNumId w:val="50"/>
  </w:num>
  <w:num w:numId="62" w16cid:durableId="1731266830">
    <w:abstractNumId w:val="1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isplayHorizontalDrawingGridEvery w:val="2"/>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AC2"/>
    <w:rsid w:val="000007E4"/>
    <w:rsid w:val="0000121D"/>
    <w:rsid w:val="000077DB"/>
    <w:rsid w:val="00010B64"/>
    <w:rsid w:val="00010F8F"/>
    <w:rsid w:val="0001119A"/>
    <w:rsid w:val="000123BC"/>
    <w:rsid w:val="000166EA"/>
    <w:rsid w:val="00020716"/>
    <w:rsid w:val="00020E77"/>
    <w:rsid w:val="00023ED8"/>
    <w:rsid w:val="0002795D"/>
    <w:rsid w:val="00027C25"/>
    <w:rsid w:val="00030569"/>
    <w:rsid w:val="0003061D"/>
    <w:rsid w:val="00031817"/>
    <w:rsid w:val="00031EE2"/>
    <w:rsid w:val="000347DB"/>
    <w:rsid w:val="00034A45"/>
    <w:rsid w:val="000352CE"/>
    <w:rsid w:val="00037FB8"/>
    <w:rsid w:val="0004149D"/>
    <w:rsid w:val="00041592"/>
    <w:rsid w:val="00042FC4"/>
    <w:rsid w:val="000435F1"/>
    <w:rsid w:val="00044454"/>
    <w:rsid w:val="00046535"/>
    <w:rsid w:val="00050A5F"/>
    <w:rsid w:val="00052E47"/>
    <w:rsid w:val="000530DF"/>
    <w:rsid w:val="000531B2"/>
    <w:rsid w:val="000541CA"/>
    <w:rsid w:val="00054A98"/>
    <w:rsid w:val="000564AF"/>
    <w:rsid w:val="00056C98"/>
    <w:rsid w:val="00060533"/>
    <w:rsid w:val="00062700"/>
    <w:rsid w:val="0006445B"/>
    <w:rsid w:val="0006505C"/>
    <w:rsid w:val="00065C94"/>
    <w:rsid w:val="000662DD"/>
    <w:rsid w:val="00067438"/>
    <w:rsid w:val="00067E72"/>
    <w:rsid w:val="00071A15"/>
    <w:rsid w:val="0007217A"/>
    <w:rsid w:val="00073F50"/>
    <w:rsid w:val="00075469"/>
    <w:rsid w:val="0008213D"/>
    <w:rsid w:val="00082466"/>
    <w:rsid w:val="0008321F"/>
    <w:rsid w:val="000873B3"/>
    <w:rsid w:val="000873D9"/>
    <w:rsid w:val="00090507"/>
    <w:rsid w:val="0009347D"/>
    <w:rsid w:val="00094E5A"/>
    <w:rsid w:val="00096F33"/>
    <w:rsid w:val="000A245A"/>
    <w:rsid w:val="000A2EB4"/>
    <w:rsid w:val="000A35DB"/>
    <w:rsid w:val="000A56DA"/>
    <w:rsid w:val="000A7215"/>
    <w:rsid w:val="000B124E"/>
    <w:rsid w:val="000B264F"/>
    <w:rsid w:val="000B4C20"/>
    <w:rsid w:val="000B5A4B"/>
    <w:rsid w:val="000B5B5A"/>
    <w:rsid w:val="000B66B1"/>
    <w:rsid w:val="000B7043"/>
    <w:rsid w:val="000C057C"/>
    <w:rsid w:val="000C10F1"/>
    <w:rsid w:val="000C1CD6"/>
    <w:rsid w:val="000C2A7B"/>
    <w:rsid w:val="000C49D6"/>
    <w:rsid w:val="000D08C3"/>
    <w:rsid w:val="000D1ABE"/>
    <w:rsid w:val="000D2859"/>
    <w:rsid w:val="000D4125"/>
    <w:rsid w:val="000D44EF"/>
    <w:rsid w:val="000D5286"/>
    <w:rsid w:val="000E06D0"/>
    <w:rsid w:val="000E1029"/>
    <w:rsid w:val="000E3D11"/>
    <w:rsid w:val="000E6231"/>
    <w:rsid w:val="000F07E0"/>
    <w:rsid w:val="000F1EE9"/>
    <w:rsid w:val="000F3518"/>
    <w:rsid w:val="000F557A"/>
    <w:rsid w:val="000F6DEF"/>
    <w:rsid w:val="00106518"/>
    <w:rsid w:val="0011120C"/>
    <w:rsid w:val="00111ED7"/>
    <w:rsid w:val="00113119"/>
    <w:rsid w:val="00114226"/>
    <w:rsid w:val="00114B81"/>
    <w:rsid w:val="00116D27"/>
    <w:rsid w:val="001215DB"/>
    <w:rsid w:val="00126889"/>
    <w:rsid w:val="00126A46"/>
    <w:rsid w:val="00126AF3"/>
    <w:rsid w:val="00131324"/>
    <w:rsid w:val="0013220B"/>
    <w:rsid w:val="001337C1"/>
    <w:rsid w:val="00134364"/>
    <w:rsid w:val="0013660B"/>
    <w:rsid w:val="00136CBF"/>
    <w:rsid w:val="00137210"/>
    <w:rsid w:val="00140362"/>
    <w:rsid w:val="00140FBA"/>
    <w:rsid w:val="00142073"/>
    <w:rsid w:val="001435AB"/>
    <w:rsid w:val="001436C3"/>
    <w:rsid w:val="00145AE0"/>
    <w:rsid w:val="00145D06"/>
    <w:rsid w:val="00145EF2"/>
    <w:rsid w:val="00146AFF"/>
    <w:rsid w:val="00147DD8"/>
    <w:rsid w:val="00151089"/>
    <w:rsid w:val="0015120D"/>
    <w:rsid w:val="0015288D"/>
    <w:rsid w:val="00152A68"/>
    <w:rsid w:val="0015480F"/>
    <w:rsid w:val="00155301"/>
    <w:rsid w:val="00155C9D"/>
    <w:rsid w:val="001609BF"/>
    <w:rsid w:val="00161AB7"/>
    <w:rsid w:val="00163CFC"/>
    <w:rsid w:val="00164194"/>
    <w:rsid w:val="00165B63"/>
    <w:rsid w:val="00165FC2"/>
    <w:rsid w:val="00171F0C"/>
    <w:rsid w:val="00171F2C"/>
    <w:rsid w:val="00175E43"/>
    <w:rsid w:val="00176256"/>
    <w:rsid w:val="00177950"/>
    <w:rsid w:val="00180D0B"/>
    <w:rsid w:val="00192742"/>
    <w:rsid w:val="001947B6"/>
    <w:rsid w:val="001A1753"/>
    <w:rsid w:val="001A2D6F"/>
    <w:rsid w:val="001A331B"/>
    <w:rsid w:val="001A36E5"/>
    <w:rsid w:val="001A6A39"/>
    <w:rsid w:val="001A6F39"/>
    <w:rsid w:val="001A74CC"/>
    <w:rsid w:val="001A7FF3"/>
    <w:rsid w:val="001B0A1D"/>
    <w:rsid w:val="001B2D69"/>
    <w:rsid w:val="001B2DA3"/>
    <w:rsid w:val="001B743E"/>
    <w:rsid w:val="001C1B5D"/>
    <w:rsid w:val="001C20ED"/>
    <w:rsid w:val="001C2172"/>
    <w:rsid w:val="001C2836"/>
    <w:rsid w:val="001C3DFC"/>
    <w:rsid w:val="001C55C6"/>
    <w:rsid w:val="001C752B"/>
    <w:rsid w:val="001D0FC3"/>
    <w:rsid w:val="001D1AFB"/>
    <w:rsid w:val="001D37EA"/>
    <w:rsid w:val="001D6DBB"/>
    <w:rsid w:val="001E0F89"/>
    <w:rsid w:val="001E140C"/>
    <w:rsid w:val="001E2004"/>
    <w:rsid w:val="001E394F"/>
    <w:rsid w:val="001E6B79"/>
    <w:rsid w:val="001E725A"/>
    <w:rsid w:val="001F1710"/>
    <w:rsid w:val="001F292E"/>
    <w:rsid w:val="001F50CC"/>
    <w:rsid w:val="0020294A"/>
    <w:rsid w:val="00202E63"/>
    <w:rsid w:val="00203270"/>
    <w:rsid w:val="00204A3B"/>
    <w:rsid w:val="00206346"/>
    <w:rsid w:val="002067E5"/>
    <w:rsid w:val="002075E9"/>
    <w:rsid w:val="00211C80"/>
    <w:rsid w:val="002124A2"/>
    <w:rsid w:val="0021266F"/>
    <w:rsid w:val="00212C96"/>
    <w:rsid w:val="0021781E"/>
    <w:rsid w:val="002209FC"/>
    <w:rsid w:val="00220C31"/>
    <w:rsid w:val="00222B33"/>
    <w:rsid w:val="0022479C"/>
    <w:rsid w:val="00227652"/>
    <w:rsid w:val="002315A8"/>
    <w:rsid w:val="00231866"/>
    <w:rsid w:val="00231C57"/>
    <w:rsid w:val="00232393"/>
    <w:rsid w:val="00234FDD"/>
    <w:rsid w:val="00235248"/>
    <w:rsid w:val="002357D9"/>
    <w:rsid w:val="0023610F"/>
    <w:rsid w:val="00237886"/>
    <w:rsid w:val="002405A3"/>
    <w:rsid w:val="00241883"/>
    <w:rsid w:val="002432BA"/>
    <w:rsid w:val="0024433B"/>
    <w:rsid w:val="00244458"/>
    <w:rsid w:val="002468DC"/>
    <w:rsid w:val="0024736F"/>
    <w:rsid w:val="002473E8"/>
    <w:rsid w:val="00250D8D"/>
    <w:rsid w:val="00251489"/>
    <w:rsid w:val="002528A0"/>
    <w:rsid w:val="0025372D"/>
    <w:rsid w:val="00255771"/>
    <w:rsid w:val="00256D7D"/>
    <w:rsid w:val="00261D85"/>
    <w:rsid w:val="00262577"/>
    <w:rsid w:val="002639F6"/>
    <w:rsid w:val="002664DF"/>
    <w:rsid w:val="002708A7"/>
    <w:rsid w:val="0027106F"/>
    <w:rsid w:val="002743E1"/>
    <w:rsid w:val="00275232"/>
    <w:rsid w:val="00275FD0"/>
    <w:rsid w:val="002765F3"/>
    <w:rsid w:val="00276B3B"/>
    <w:rsid w:val="00277861"/>
    <w:rsid w:val="002779DD"/>
    <w:rsid w:val="00277D97"/>
    <w:rsid w:val="00282722"/>
    <w:rsid w:val="0028340B"/>
    <w:rsid w:val="00283BA5"/>
    <w:rsid w:val="00284F42"/>
    <w:rsid w:val="00286499"/>
    <w:rsid w:val="00286B23"/>
    <w:rsid w:val="002878EF"/>
    <w:rsid w:val="0029019F"/>
    <w:rsid w:val="00290ABF"/>
    <w:rsid w:val="00291826"/>
    <w:rsid w:val="002936EB"/>
    <w:rsid w:val="00293FDD"/>
    <w:rsid w:val="002964DD"/>
    <w:rsid w:val="002965F9"/>
    <w:rsid w:val="00297C45"/>
    <w:rsid w:val="002A0591"/>
    <w:rsid w:val="002A249C"/>
    <w:rsid w:val="002A25AD"/>
    <w:rsid w:val="002A2D66"/>
    <w:rsid w:val="002A6E24"/>
    <w:rsid w:val="002B20C8"/>
    <w:rsid w:val="002B27D5"/>
    <w:rsid w:val="002B39F9"/>
    <w:rsid w:val="002B41CA"/>
    <w:rsid w:val="002B4B56"/>
    <w:rsid w:val="002B5E4F"/>
    <w:rsid w:val="002B742C"/>
    <w:rsid w:val="002B7E2E"/>
    <w:rsid w:val="002C18F6"/>
    <w:rsid w:val="002C2B57"/>
    <w:rsid w:val="002C3B0C"/>
    <w:rsid w:val="002C40EE"/>
    <w:rsid w:val="002C5251"/>
    <w:rsid w:val="002C55D1"/>
    <w:rsid w:val="002C5B89"/>
    <w:rsid w:val="002C6466"/>
    <w:rsid w:val="002C7D4F"/>
    <w:rsid w:val="002D00CE"/>
    <w:rsid w:val="002D0FE4"/>
    <w:rsid w:val="002D1EAA"/>
    <w:rsid w:val="002D411E"/>
    <w:rsid w:val="002D491C"/>
    <w:rsid w:val="002D58F8"/>
    <w:rsid w:val="002D6D7E"/>
    <w:rsid w:val="002E1327"/>
    <w:rsid w:val="002E2C36"/>
    <w:rsid w:val="002E326A"/>
    <w:rsid w:val="002E378E"/>
    <w:rsid w:val="002E5A16"/>
    <w:rsid w:val="002F361A"/>
    <w:rsid w:val="002F4833"/>
    <w:rsid w:val="002F57AB"/>
    <w:rsid w:val="002F59E6"/>
    <w:rsid w:val="002F5FCF"/>
    <w:rsid w:val="002F6802"/>
    <w:rsid w:val="002F6D7C"/>
    <w:rsid w:val="002F73BA"/>
    <w:rsid w:val="002F7829"/>
    <w:rsid w:val="002F7F79"/>
    <w:rsid w:val="00300376"/>
    <w:rsid w:val="0030039A"/>
    <w:rsid w:val="00300FD0"/>
    <w:rsid w:val="00301056"/>
    <w:rsid w:val="0030299E"/>
    <w:rsid w:val="00304BEA"/>
    <w:rsid w:val="00307041"/>
    <w:rsid w:val="00310C67"/>
    <w:rsid w:val="00312732"/>
    <w:rsid w:val="00313FFB"/>
    <w:rsid w:val="00314D2A"/>
    <w:rsid w:val="00317E14"/>
    <w:rsid w:val="00320910"/>
    <w:rsid w:val="00320FBA"/>
    <w:rsid w:val="003235FA"/>
    <w:rsid w:val="00324CBC"/>
    <w:rsid w:val="0032561E"/>
    <w:rsid w:val="003261A1"/>
    <w:rsid w:val="00330B68"/>
    <w:rsid w:val="0033148B"/>
    <w:rsid w:val="003315BF"/>
    <w:rsid w:val="00331E13"/>
    <w:rsid w:val="0033285A"/>
    <w:rsid w:val="00332DDF"/>
    <w:rsid w:val="0033362C"/>
    <w:rsid w:val="00333B86"/>
    <w:rsid w:val="00335F98"/>
    <w:rsid w:val="00337CD8"/>
    <w:rsid w:val="0034070C"/>
    <w:rsid w:val="003407A8"/>
    <w:rsid w:val="00340838"/>
    <w:rsid w:val="003526B0"/>
    <w:rsid w:val="00352779"/>
    <w:rsid w:val="00352D55"/>
    <w:rsid w:val="00353C46"/>
    <w:rsid w:val="0035487C"/>
    <w:rsid w:val="00355B58"/>
    <w:rsid w:val="00357215"/>
    <w:rsid w:val="0035770B"/>
    <w:rsid w:val="00361094"/>
    <w:rsid w:val="003619F9"/>
    <w:rsid w:val="0036259B"/>
    <w:rsid w:val="003659F5"/>
    <w:rsid w:val="003673EC"/>
    <w:rsid w:val="003740E9"/>
    <w:rsid w:val="003757C9"/>
    <w:rsid w:val="00382AFD"/>
    <w:rsid w:val="00383AAD"/>
    <w:rsid w:val="0038594C"/>
    <w:rsid w:val="00385C2B"/>
    <w:rsid w:val="003877F9"/>
    <w:rsid w:val="0039228E"/>
    <w:rsid w:val="00392551"/>
    <w:rsid w:val="003939F5"/>
    <w:rsid w:val="003949DC"/>
    <w:rsid w:val="003A182E"/>
    <w:rsid w:val="003A1B07"/>
    <w:rsid w:val="003A2044"/>
    <w:rsid w:val="003A493F"/>
    <w:rsid w:val="003A4B32"/>
    <w:rsid w:val="003A514C"/>
    <w:rsid w:val="003B0746"/>
    <w:rsid w:val="003B1D74"/>
    <w:rsid w:val="003B1E44"/>
    <w:rsid w:val="003C0E11"/>
    <w:rsid w:val="003C1536"/>
    <w:rsid w:val="003C5033"/>
    <w:rsid w:val="003C56E5"/>
    <w:rsid w:val="003C664A"/>
    <w:rsid w:val="003C6DC9"/>
    <w:rsid w:val="003C73B0"/>
    <w:rsid w:val="003C77EA"/>
    <w:rsid w:val="003C7C6C"/>
    <w:rsid w:val="003C7D4E"/>
    <w:rsid w:val="003D0389"/>
    <w:rsid w:val="003D1547"/>
    <w:rsid w:val="003D321B"/>
    <w:rsid w:val="003D36CB"/>
    <w:rsid w:val="003D43FF"/>
    <w:rsid w:val="003D5D2C"/>
    <w:rsid w:val="003D79CA"/>
    <w:rsid w:val="003D7D3F"/>
    <w:rsid w:val="003D7DDB"/>
    <w:rsid w:val="003E17AA"/>
    <w:rsid w:val="003E2E61"/>
    <w:rsid w:val="003E36FC"/>
    <w:rsid w:val="003E42F8"/>
    <w:rsid w:val="003E57B8"/>
    <w:rsid w:val="003E5BCE"/>
    <w:rsid w:val="003F33FC"/>
    <w:rsid w:val="003F441A"/>
    <w:rsid w:val="003F5F21"/>
    <w:rsid w:val="003F5FF1"/>
    <w:rsid w:val="003F6684"/>
    <w:rsid w:val="003F71FA"/>
    <w:rsid w:val="004013DD"/>
    <w:rsid w:val="00401720"/>
    <w:rsid w:val="004017E3"/>
    <w:rsid w:val="004027FD"/>
    <w:rsid w:val="004046AD"/>
    <w:rsid w:val="0040530B"/>
    <w:rsid w:val="0040592C"/>
    <w:rsid w:val="00405FA1"/>
    <w:rsid w:val="004074A7"/>
    <w:rsid w:val="0040792D"/>
    <w:rsid w:val="00411F0B"/>
    <w:rsid w:val="0041493F"/>
    <w:rsid w:val="00414AC7"/>
    <w:rsid w:val="0042341F"/>
    <w:rsid w:val="0042383E"/>
    <w:rsid w:val="0042529E"/>
    <w:rsid w:val="00431096"/>
    <w:rsid w:val="0043151D"/>
    <w:rsid w:val="004327FE"/>
    <w:rsid w:val="004330AE"/>
    <w:rsid w:val="0043346D"/>
    <w:rsid w:val="00434161"/>
    <w:rsid w:val="00434FF2"/>
    <w:rsid w:val="00435120"/>
    <w:rsid w:val="0043535A"/>
    <w:rsid w:val="00435DAC"/>
    <w:rsid w:val="00437B72"/>
    <w:rsid w:val="00437BD8"/>
    <w:rsid w:val="00440B1D"/>
    <w:rsid w:val="00442039"/>
    <w:rsid w:val="0044479C"/>
    <w:rsid w:val="00446456"/>
    <w:rsid w:val="00446F7C"/>
    <w:rsid w:val="0044731E"/>
    <w:rsid w:val="0044737E"/>
    <w:rsid w:val="00447D7B"/>
    <w:rsid w:val="00450506"/>
    <w:rsid w:val="0045414A"/>
    <w:rsid w:val="00454DF0"/>
    <w:rsid w:val="00456AFF"/>
    <w:rsid w:val="0046003F"/>
    <w:rsid w:val="0046086C"/>
    <w:rsid w:val="00460F39"/>
    <w:rsid w:val="004621A2"/>
    <w:rsid w:val="0046589C"/>
    <w:rsid w:val="00465CDC"/>
    <w:rsid w:val="0047023A"/>
    <w:rsid w:val="004726A7"/>
    <w:rsid w:val="004726E6"/>
    <w:rsid w:val="00473087"/>
    <w:rsid w:val="00474264"/>
    <w:rsid w:val="00474CE9"/>
    <w:rsid w:val="0047626F"/>
    <w:rsid w:val="00481F59"/>
    <w:rsid w:val="00482CF2"/>
    <w:rsid w:val="00482E53"/>
    <w:rsid w:val="004830BC"/>
    <w:rsid w:val="00483561"/>
    <w:rsid w:val="00484058"/>
    <w:rsid w:val="00485D9C"/>
    <w:rsid w:val="00496711"/>
    <w:rsid w:val="004973E4"/>
    <w:rsid w:val="004976F4"/>
    <w:rsid w:val="00497B03"/>
    <w:rsid w:val="004A1FDF"/>
    <w:rsid w:val="004A3560"/>
    <w:rsid w:val="004A5217"/>
    <w:rsid w:val="004A6707"/>
    <w:rsid w:val="004A7D1D"/>
    <w:rsid w:val="004B0503"/>
    <w:rsid w:val="004B2EA5"/>
    <w:rsid w:val="004B34E2"/>
    <w:rsid w:val="004B3FE6"/>
    <w:rsid w:val="004B445D"/>
    <w:rsid w:val="004B4951"/>
    <w:rsid w:val="004B4C28"/>
    <w:rsid w:val="004B52E8"/>
    <w:rsid w:val="004B5B3F"/>
    <w:rsid w:val="004B69BC"/>
    <w:rsid w:val="004C0567"/>
    <w:rsid w:val="004C550E"/>
    <w:rsid w:val="004C7545"/>
    <w:rsid w:val="004D0805"/>
    <w:rsid w:val="004D165F"/>
    <w:rsid w:val="004D1D47"/>
    <w:rsid w:val="004D2994"/>
    <w:rsid w:val="004D2FAB"/>
    <w:rsid w:val="004D3AAB"/>
    <w:rsid w:val="004D4C43"/>
    <w:rsid w:val="004E0EB9"/>
    <w:rsid w:val="004E12DD"/>
    <w:rsid w:val="004E1A75"/>
    <w:rsid w:val="004E2023"/>
    <w:rsid w:val="004E22F8"/>
    <w:rsid w:val="004E3F46"/>
    <w:rsid w:val="004E412F"/>
    <w:rsid w:val="004E4CA2"/>
    <w:rsid w:val="004E5D86"/>
    <w:rsid w:val="004F198B"/>
    <w:rsid w:val="004F1990"/>
    <w:rsid w:val="004F2CA0"/>
    <w:rsid w:val="004F36A3"/>
    <w:rsid w:val="004F3CB3"/>
    <w:rsid w:val="004F3DA1"/>
    <w:rsid w:val="004F4448"/>
    <w:rsid w:val="004F4F9A"/>
    <w:rsid w:val="004F5837"/>
    <w:rsid w:val="004F59CA"/>
    <w:rsid w:val="004F6084"/>
    <w:rsid w:val="004F6517"/>
    <w:rsid w:val="004F680B"/>
    <w:rsid w:val="004F776A"/>
    <w:rsid w:val="00500F5C"/>
    <w:rsid w:val="00502D38"/>
    <w:rsid w:val="00503908"/>
    <w:rsid w:val="0051012A"/>
    <w:rsid w:val="00512765"/>
    <w:rsid w:val="00512E89"/>
    <w:rsid w:val="00513025"/>
    <w:rsid w:val="00513F96"/>
    <w:rsid w:val="00515D2F"/>
    <w:rsid w:val="005161C6"/>
    <w:rsid w:val="00522556"/>
    <w:rsid w:val="00525205"/>
    <w:rsid w:val="00525D82"/>
    <w:rsid w:val="00526EC1"/>
    <w:rsid w:val="00530826"/>
    <w:rsid w:val="005317B2"/>
    <w:rsid w:val="005356FC"/>
    <w:rsid w:val="00535749"/>
    <w:rsid w:val="00536D71"/>
    <w:rsid w:val="00537CA2"/>
    <w:rsid w:val="005409F1"/>
    <w:rsid w:val="00540F1C"/>
    <w:rsid w:val="00542315"/>
    <w:rsid w:val="0054335B"/>
    <w:rsid w:val="00543716"/>
    <w:rsid w:val="005441E6"/>
    <w:rsid w:val="00545CC7"/>
    <w:rsid w:val="00546566"/>
    <w:rsid w:val="005469E4"/>
    <w:rsid w:val="005473AD"/>
    <w:rsid w:val="00550F18"/>
    <w:rsid w:val="0055210A"/>
    <w:rsid w:val="005544CA"/>
    <w:rsid w:val="00554BCF"/>
    <w:rsid w:val="00562A6D"/>
    <w:rsid w:val="00562C26"/>
    <w:rsid w:val="005636F2"/>
    <w:rsid w:val="00566225"/>
    <w:rsid w:val="00566849"/>
    <w:rsid w:val="00570E71"/>
    <w:rsid w:val="00571715"/>
    <w:rsid w:val="00573CAB"/>
    <w:rsid w:val="00574E90"/>
    <w:rsid w:val="00576394"/>
    <w:rsid w:val="00576FD0"/>
    <w:rsid w:val="00577194"/>
    <w:rsid w:val="00577E80"/>
    <w:rsid w:val="0058170C"/>
    <w:rsid w:val="00585719"/>
    <w:rsid w:val="00585F3B"/>
    <w:rsid w:val="005901AF"/>
    <w:rsid w:val="00591A95"/>
    <w:rsid w:val="00591DEA"/>
    <w:rsid w:val="005927C2"/>
    <w:rsid w:val="00593717"/>
    <w:rsid w:val="00593DCE"/>
    <w:rsid w:val="00593F22"/>
    <w:rsid w:val="00594A5D"/>
    <w:rsid w:val="005A03CA"/>
    <w:rsid w:val="005A06D6"/>
    <w:rsid w:val="005A7673"/>
    <w:rsid w:val="005B081F"/>
    <w:rsid w:val="005B09FF"/>
    <w:rsid w:val="005B3638"/>
    <w:rsid w:val="005B4FAD"/>
    <w:rsid w:val="005B53F2"/>
    <w:rsid w:val="005B641E"/>
    <w:rsid w:val="005B6E28"/>
    <w:rsid w:val="005B79AF"/>
    <w:rsid w:val="005C01A4"/>
    <w:rsid w:val="005C26BD"/>
    <w:rsid w:val="005C5BA6"/>
    <w:rsid w:val="005C6560"/>
    <w:rsid w:val="005C73B5"/>
    <w:rsid w:val="005D0946"/>
    <w:rsid w:val="005D306A"/>
    <w:rsid w:val="005D3F04"/>
    <w:rsid w:val="005D4DDF"/>
    <w:rsid w:val="005D5AD0"/>
    <w:rsid w:val="005D6859"/>
    <w:rsid w:val="005D6A64"/>
    <w:rsid w:val="005D6BFB"/>
    <w:rsid w:val="005D7071"/>
    <w:rsid w:val="005E0658"/>
    <w:rsid w:val="005E09AA"/>
    <w:rsid w:val="005E2125"/>
    <w:rsid w:val="005E2971"/>
    <w:rsid w:val="005E3451"/>
    <w:rsid w:val="005E5014"/>
    <w:rsid w:val="005E6068"/>
    <w:rsid w:val="005E73C7"/>
    <w:rsid w:val="005F2543"/>
    <w:rsid w:val="005F5392"/>
    <w:rsid w:val="0060128F"/>
    <w:rsid w:val="00604B82"/>
    <w:rsid w:val="00605C12"/>
    <w:rsid w:val="00606E38"/>
    <w:rsid w:val="006074DE"/>
    <w:rsid w:val="00607C3C"/>
    <w:rsid w:val="00610DD6"/>
    <w:rsid w:val="00614AA6"/>
    <w:rsid w:val="00615331"/>
    <w:rsid w:val="00615843"/>
    <w:rsid w:val="006206A0"/>
    <w:rsid w:val="006216FA"/>
    <w:rsid w:val="006229B7"/>
    <w:rsid w:val="00623053"/>
    <w:rsid w:val="006251EA"/>
    <w:rsid w:val="00625524"/>
    <w:rsid w:val="00625AEC"/>
    <w:rsid w:val="00631F60"/>
    <w:rsid w:val="00633F61"/>
    <w:rsid w:val="006342BD"/>
    <w:rsid w:val="00634A1E"/>
    <w:rsid w:val="00635391"/>
    <w:rsid w:val="00636B4F"/>
    <w:rsid w:val="00636E0B"/>
    <w:rsid w:val="0064082C"/>
    <w:rsid w:val="0064298C"/>
    <w:rsid w:val="006438B1"/>
    <w:rsid w:val="00643A2C"/>
    <w:rsid w:val="00645CDE"/>
    <w:rsid w:val="00646885"/>
    <w:rsid w:val="00647C08"/>
    <w:rsid w:val="006515CC"/>
    <w:rsid w:val="0065321C"/>
    <w:rsid w:val="00653B1F"/>
    <w:rsid w:val="00655634"/>
    <w:rsid w:val="0065563E"/>
    <w:rsid w:val="00660140"/>
    <w:rsid w:val="0066057F"/>
    <w:rsid w:val="006611BB"/>
    <w:rsid w:val="00661D0B"/>
    <w:rsid w:val="0066260E"/>
    <w:rsid w:val="00662B21"/>
    <w:rsid w:val="006656A1"/>
    <w:rsid w:val="00665C21"/>
    <w:rsid w:val="00665F14"/>
    <w:rsid w:val="0066666F"/>
    <w:rsid w:val="00667DDA"/>
    <w:rsid w:val="00671F72"/>
    <w:rsid w:val="00672054"/>
    <w:rsid w:val="006720E6"/>
    <w:rsid w:val="006729F6"/>
    <w:rsid w:val="00675147"/>
    <w:rsid w:val="006841C7"/>
    <w:rsid w:val="00684EB3"/>
    <w:rsid w:val="00685392"/>
    <w:rsid w:val="00685897"/>
    <w:rsid w:val="006859AD"/>
    <w:rsid w:val="00685C2D"/>
    <w:rsid w:val="006877D8"/>
    <w:rsid w:val="00690AE8"/>
    <w:rsid w:val="00691E64"/>
    <w:rsid w:val="006925D2"/>
    <w:rsid w:val="0069269F"/>
    <w:rsid w:val="00693386"/>
    <w:rsid w:val="006942F2"/>
    <w:rsid w:val="006947D2"/>
    <w:rsid w:val="00694E89"/>
    <w:rsid w:val="00695706"/>
    <w:rsid w:val="006A13E1"/>
    <w:rsid w:val="006A21B9"/>
    <w:rsid w:val="006A4383"/>
    <w:rsid w:val="006A4A8D"/>
    <w:rsid w:val="006A5DCF"/>
    <w:rsid w:val="006B0075"/>
    <w:rsid w:val="006B0DE8"/>
    <w:rsid w:val="006B1335"/>
    <w:rsid w:val="006B33B8"/>
    <w:rsid w:val="006B465B"/>
    <w:rsid w:val="006B62A2"/>
    <w:rsid w:val="006C2CF5"/>
    <w:rsid w:val="006C36CC"/>
    <w:rsid w:val="006C7CBD"/>
    <w:rsid w:val="006D439B"/>
    <w:rsid w:val="006D54F8"/>
    <w:rsid w:val="006D56D1"/>
    <w:rsid w:val="006E1365"/>
    <w:rsid w:val="006E1E5D"/>
    <w:rsid w:val="006E46FF"/>
    <w:rsid w:val="006E5D8B"/>
    <w:rsid w:val="006E7443"/>
    <w:rsid w:val="006F0A68"/>
    <w:rsid w:val="006F1E68"/>
    <w:rsid w:val="006F2BAD"/>
    <w:rsid w:val="006F30D3"/>
    <w:rsid w:val="006F33DA"/>
    <w:rsid w:val="006F40E6"/>
    <w:rsid w:val="006F700D"/>
    <w:rsid w:val="006F70B2"/>
    <w:rsid w:val="006F7B4C"/>
    <w:rsid w:val="00700016"/>
    <w:rsid w:val="007042D9"/>
    <w:rsid w:val="0070511C"/>
    <w:rsid w:val="00710CD3"/>
    <w:rsid w:val="007120FC"/>
    <w:rsid w:val="0071273D"/>
    <w:rsid w:val="00716B69"/>
    <w:rsid w:val="00717AD2"/>
    <w:rsid w:val="00721AC2"/>
    <w:rsid w:val="00724874"/>
    <w:rsid w:val="00730E16"/>
    <w:rsid w:val="007316B5"/>
    <w:rsid w:val="00732E2C"/>
    <w:rsid w:val="00734E3E"/>
    <w:rsid w:val="0073697F"/>
    <w:rsid w:val="00736FC7"/>
    <w:rsid w:val="0073778E"/>
    <w:rsid w:val="00737ABB"/>
    <w:rsid w:val="00741161"/>
    <w:rsid w:val="007411B9"/>
    <w:rsid w:val="00741D2C"/>
    <w:rsid w:val="007469B0"/>
    <w:rsid w:val="00750E4A"/>
    <w:rsid w:val="00751093"/>
    <w:rsid w:val="00751829"/>
    <w:rsid w:val="00751B27"/>
    <w:rsid w:val="00752F74"/>
    <w:rsid w:val="00757070"/>
    <w:rsid w:val="00760250"/>
    <w:rsid w:val="00760484"/>
    <w:rsid w:val="007617D4"/>
    <w:rsid w:val="0076232C"/>
    <w:rsid w:val="00765B21"/>
    <w:rsid w:val="00766971"/>
    <w:rsid w:val="00767010"/>
    <w:rsid w:val="00767A89"/>
    <w:rsid w:val="00771754"/>
    <w:rsid w:val="007722F4"/>
    <w:rsid w:val="0077230E"/>
    <w:rsid w:val="0077235A"/>
    <w:rsid w:val="00775101"/>
    <w:rsid w:val="007751FE"/>
    <w:rsid w:val="007755A1"/>
    <w:rsid w:val="00776256"/>
    <w:rsid w:val="007767C7"/>
    <w:rsid w:val="007776AB"/>
    <w:rsid w:val="00780ECB"/>
    <w:rsid w:val="00782759"/>
    <w:rsid w:val="00783A32"/>
    <w:rsid w:val="00783FF9"/>
    <w:rsid w:val="00784F60"/>
    <w:rsid w:val="00786C72"/>
    <w:rsid w:val="00790AFB"/>
    <w:rsid w:val="0079210C"/>
    <w:rsid w:val="00792457"/>
    <w:rsid w:val="007924DF"/>
    <w:rsid w:val="0079302D"/>
    <w:rsid w:val="007945D1"/>
    <w:rsid w:val="00794E45"/>
    <w:rsid w:val="00796BEE"/>
    <w:rsid w:val="007A1181"/>
    <w:rsid w:val="007A1410"/>
    <w:rsid w:val="007A164A"/>
    <w:rsid w:val="007A4398"/>
    <w:rsid w:val="007A46A4"/>
    <w:rsid w:val="007A522B"/>
    <w:rsid w:val="007A73E8"/>
    <w:rsid w:val="007B1AA2"/>
    <w:rsid w:val="007B2878"/>
    <w:rsid w:val="007B2D0A"/>
    <w:rsid w:val="007B3DEF"/>
    <w:rsid w:val="007B4667"/>
    <w:rsid w:val="007B47F1"/>
    <w:rsid w:val="007B6CAF"/>
    <w:rsid w:val="007B723F"/>
    <w:rsid w:val="007B7A96"/>
    <w:rsid w:val="007C1380"/>
    <w:rsid w:val="007C2767"/>
    <w:rsid w:val="007C3268"/>
    <w:rsid w:val="007C393F"/>
    <w:rsid w:val="007C565B"/>
    <w:rsid w:val="007C5735"/>
    <w:rsid w:val="007C5897"/>
    <w:rsid w:val="007C6E01"/>
    <w:rsid w:val="007C760D"/>
    <w:rsid w:val="007D210B"/>
    <w:rsid w:val="007D21AD"/>
    <w:rsid w:val="007D2811"/>
    <w:rsid w:val="007D2A99"/>
    <w:rsid w:val="007D4148"/>
    <w:rsid w:val="007D48CF"/>
    <w:rsid w:val="007D5DF4"/>
    <w:rsid w:val="007D5E2D"/>
    <w:rsid w:val="007E2819"/>
    <w:rsid w:val="007E3543"/>
    <w:rsid w:val="007F043F"/>
    <w:rsid w:val="007F1C70"/>
    <w:rsid w:val="007F557F"/>
    <w:rsid w:val="007F673D"/>
    <w:rsid w:val="007F6D27"/>
    <w:rsid w:val="007F711D"/>
    <w:rsid w:val="00800691"/>
    <w:rsid w:val="00801587"/>
    <w:rsid w:val="00802952"/>
    <w:rsid w:val="008035FE"/>
    <w:rsid w:val="00803FCA"/>
    <w:rsid w:val="0080600F"/>
    <w:rsid w:val="0080616A"/>
    <w:rsid w:val="0080749D"/>
    <w:rsid w:val="0081619C"/>
    <w:rsid w:val="00817A6D"/>
    <w:rsid w:val="00817BFC"/>
    <w:rsid w:val="008202B6"/>
    <w:rsid w:val="008206AA"/>
    <w:rsid w:val="00820FC0"/>
    <w:rsid w:val="008239A7"/>
    <w:rsid w:val="00823CFE"/>
    <w:rsid w:val="00824292"/>
    <w:rsid w:val="00824BF0"/>
    <w:rsid w:val="0082505D"/>
    <w:rsid w:val="00827822"/>
    <w:rsid w:val="0083532E"/>
    <w:rsid w:val="0083624A"/>
    <w:rsid w:val="00840099"/>
    <w:rsid w:val="00842719"/>
    <w:rsid w:val="008444C2"/>
    <w:rsid w:val="00844C7C"/>
    <w:rsid w:val="0084554F"/>
    <w:rsid w:val="008461C4"/>
    <w:rsid w:val="00846A91"/>
    <w:rsid w:val="008473D7"/>
    <w:rsid w:val="008505E5"/>
    <w:rsid w:val="00853E71"/>
    <w:rsid w:val="008548CD"/>
    <w:rsid w:val="008559D0"/>
    <w:rsid w:val="0085786D"/>
    <w:rsid w:val="00860EEB"/>
    <w:rsid w:val="008628F6"/>
    <w:rsid w:val="00864305"/>
    <w:rsid w:val="00866442"/>
    <w:rsid w:val="00866E22"/>
    <w:rsid w:val="00867538"/>
    <w:rsid w:val="008706CC"/>
    <w:rsid w:val="008720CE"/>
    <w:rsid w:val="00872EE4"/>
    <w:rsid w:val="008730FC"/>
    <w:rsid w:val="00875177"/>
    <w:rsid w:val="00875657"/>
    <w:rsid w:val="00875F01"/>
    <w:rsid w:val="00877EF0"/>
    <w:rsid w:val="00880478"/>
    <w:rsid w:val="0088096F"/>
    <w:rsid w:val="00882114"/>
    <w:rsid w:val="00882E45"/>
    <w:rsid w:val="00885802"/>
    <w:rsid w:val="00886A79"/>
    <w:rsid w:val="00886B2E"/>
    <w:rsid w:val="00886CA1"/>
    <w:rsid w:val="0089070C"/>
    <w:rsid w:val="00891BC6"/>
    <w:rsid w:val="008938F0"/>
    <w:rsid w:val="00893CCC"/>
    <w:rsid w:val="008949D1"/>
    <w:rsid w:val="00895E8B"/>
    <w:rsid w:val="00896902"/>
    <w:rsid w:val="00896BD1"/>
    <w:rsid w:val="00896D69"/>
    <w:rsid w:val="00896DD9"/>
    <w:rsid w:val="008972E7"/>
    <w:rsid w:val="008A2B27"/>
    <w:rsid w:val="008A63F2"/>
    <w:rsid w:val="008A7E41"/>
    <w:rsid w:val="008B17E1"/>
    <w:rsid w:val="008B282E"/>
    <w:rsid w:val="008B3AC8"/>
    <w:rsid w:val="008B457C"/>
    <w:rsid w:val="008B6943"/>
    <w:rsid w:val="008C0A4C"/>
    <w:rsid w:val="008C1D0D"/>
    <w:rsid w:val="008C2992"/>
    <w:rsid w:val="008D1D92"/>
    <w:rsid w:val="008D2170"/>
    <w:rsid w:val="008D2F5C"/>
    <w:rsid w:val="008D31F9"/>
    <w:rsid w:val="008D7530"/>
    <w:rsid w:val="008D7A45"/>
    <w:rsid w:val="008E17C3"/>
    <w:rsid w:val="008E457F"/>
    <w:rsid w:val="008E47C9"/>
    <w:rsid w:val="008E53B7"/>
    <w:rsid w:val="008E5A6D"/>
    <w:rsid w:val="008E734F"/>
    <w:rsid w:val="008E7A02"/>
    <w:rsid w:val="008F1F8B"/>
    <w:rsid w:val="008F46EC"/>
    <w:rsid w:val="008F5344"/>
    <w:rsid w:val="008F68A9"/>
    <w:rsid w:val="008F6B2C"/>
    <w:rsid w:val="008F7CAE"/>
    <w:rsid w:val="00900574"/>
    <w:rsid w:val="00901B2A"/>
    <w:rsid w:val="009036E6"/>
    <w:rsid w:val="00906219"/>
    <w:rsid w:val="00910936"/>
    <w:rsid w:val="0091232E"/>
    <w:rsid w:val="0091335C"/>
    <w:rsid w:val="0091478C"/>
    <w:rsid w:val="0091565C"/>
    <w:rsid w:val="0091672B"/>
    <w:rsid w:val="00916D79"/>
    <w:rsid w:val="00920171"/>
    <w:rsid w:val="00921CC4"/>
    <w:rsid w:val="00922B9B"/>
    <w:rsid w:val="009241E0"/>
    <w:rsid w:val="009244C0"/>
    <w:rsid w:val="0092515E"/>
    <w:rsid w:val="00925FBA"/>
    <w:rsid w:val="0092648F"/>
    <w:rsid w:val="009264BF"/>
    <w:rsid w:val="0093039E"/>
    <w:rsid w:val="0093118A"/>
    <w:rsid w:val="00932E83"/>
    <w:rsid w:val="00932EA1"/>
    <w:rsid w:val="00934211"/>
    <w:rsid w:val="009347D5"/>
    <w:rsid w:val="00936310"/>
    <w:rsid w:val="00936903"/>
    <w:rsid w:val="00937775"/>
    <w:rsid w:val="00942160"/>
    <w:rsid w:val="00943F4F"/>
    <w:rsid w:val="0094420A"/>
    <w:rsid w:val="00944454"/>
    <w:rsid w:val="0094468E"/>
    <w:rsid w:val="00944B77"/>
    <w:rsid w:val="009500CA"/>
    <w:rsid w:val="00951B05"/>
    <w:rsid w:val="0095797D"/>
    <w:rsid w:val="0096001A"/>
    <w:rsid w:val="00960081"/>
    <w:rsid w:val="00962AA1"/>
    <w:rsid w:val="00962C66"/>
    <w:rsid w:val="009705EE"/>
    <w:rsid w:val="00971765"/>
    <w:rsid w:val="0097188B"/>
    <w:rsid w:val="00972A8F"/>
    <w:rsid w:val="00974799"/>
    <w:rsid w:val="009754D4"/>
    <w:rsid w:val="0098047B"/>
    <w:rsid w:val="009805E1"/>
    <w:rsid w:val="00983253"/>
    <w:rsid w:val="0098374E"/>
    <w:rsid w:val="009839C9"/>
    <w:rsid w:val="00984613"/>
    <w:rsid w:val="009853B5"/>
    <w:rsid w:val="009858A8"/>
    <w:rsid w:val="00987807"/>
    <w:rsid w:val="00987D28"/>
    <w:rsid w:val="00987DE8"/>
    <w:rsid w:val="009955BD"/>
    <w:rsid w:val="00996140"/>
    <w:rsid w:val="00996D93"/>
    <w:rsid w:val="009A11D8"/>
    <w:rsid w:val="009A224A"/>
    <w:rsid w:val="009A368E"/>
    <w:rsid w:val="009A53D0"/>
    <w:rsid w:val="009A5FC5"/>
    <w:rsid w:val="009A60AA"/>
    <w:rsid w:val="009A661D"/>
    <w:rsid w:val="009A7B87"/>
    <w:rsid w:val="009A7F9E"/>
    <w:rsid w:val="009B2F0C"/>
    <w:rsid w:val="009B5D82"/>
    <w:rsid w:val="009C1752"/>
    <w:rsid w:val="009C1E23"/>
    <w:rsid w:val="009C2CFE"/>
    <w:rsid w:val="009C34C2"/>
    <w:rsid w:val="009C364F"/>
    <w:rsid w:val="009C5E47"/>
    <w:rsid w:val="009C6780"/>
    <w:rsid w:val="009C690D"/>
    <w:rsid w:val="009D0FD5"/>
    <w:rsid w:val="009D3091"/>
    <w:rsid w:val="009D3D0B"/>
    <w:rsid w:val="009D44C3"/>
    <w:rsid w:val="009D5571"/>
    <w:rsid w:val="009D5EBC"/>
    <w:rsid w:val="009D6583"/>
    <w:rsid w:val="009D7F18"/>
    <w:rsid w:val="009E01A6"/>
    <w:rsid w:val="009E18C9"/>
    <w:rsid w:val="009E2821"/>
    <w:rsid w:val="009E427D"/>
    <w:rsid w:val="009E4311"/>
    <w:rsid w:val="009E49EA"/>
    <w:rsid w:val="009E509B"/>
    <w:rsid w:val="009E56F5"/>
    <w:rsid w:val="009E5982"/>
    <w:rsid w:val="009F071E"/>
    <w:rsid w:val="009F0D82"/>
    <w:rsid w:val="009F1FAA"/>
    <w:rsid w:val="009F40AF"/>
    <w:rsid w:val="009F44E5"/>
    <w:rsid w:val="009F46DD"/>
    <w:rsid w:val="009F5A3A"/>
    <w:rsid w:val="009F7CBD"/>
    <w:rsid w:val="009F7E1A"/>
    <w:rsid w:val="00A010F3"/>
    <w:rsid w:val="00A011C9"/>
    <w:rsid w:val="00A0291E"/>
    <w:rsid w:val="00A03148"/>
    <w:rsid w:val="00A04F3E"/>
    <w:rsid w:val="00A05A53"/>
    <w:rsid w:val="00A06999"/>
    <w:rsid w:val="00A07B00"/>
    <w:rsid w:val="00A1012A"/>
    <w:rsid w:val="00A10DD9"/>
    <w:rsid w:val="00A1165E"/>
    <w:rsid w:val="00A11BBD"/>
    <w:rsid w:val="00A123C3"/>
    <w:rsid w:val="00A12A06"/>
    <w:rsid w:val="00A12C08"/>
    <w:rsid w:val="00A14AE2"/>
    <w:rsid w:val="00A14E2B"/>
    <w:rsid w:val="00A1759C"/>
    <w:rsid w:val="00A17FF8"/>
    <w:rsid w:val="00A21B69"/>
    <w:rsid w:val="00A237F1"/>
    <w:rsid w:val="00A2396A"/>
    <w:rsid w:val="00A25383"/>
    <w:rsid w:val="00A263ED"/>
    <w:rsid w:val="00A264FA"/>
    <w:rsid w:val="00A304FB"/>
    <w:rsid w:val="00A32790"/>
    <w:rsid w:val="00A32E0A"/>
    <w:rsid w:val="00A3566C"/>
    <w:rsid w:val="00A36A50"/>
    <w:rsid w:val="00A37F73"/>
    <w:rsid w:val="00A44A16"/>
    <w:rsid w:val="00A47085"/>
    <w:rsid w:val="00A503D6"/>
    <w:rsid w:val="00A511D0"/>
    <w:rsid w:val="00A513CA"/>
    <w:rsid w:val="00A518A4"/>
    <w:rsid w:val="00A51ADD"/>
    <w:rsid w:val="00A524ED"/>
    <w:rsid w:val="00A53DB7"/>
    <w:rsid w:val="00A53FCD"/>
    <w:rsid w:val="00A540E8"/>
    <w:rsid w:val="00A557AE"/>
    <w:rsid w:val="00A56E28"/>
    <w:rsid w:val="00A62973"/>
    <w:rsid w:val="00A63082"/>
    <w:rsid w:val="00A642C6"/>
    <w:rsid w:val="00A64858"/>
    <w:rsid w:val="00A65FC3"/>
    <w:rsid w:val="00A661AF"/>
    <w:rsid w:val="00A66F97"/>
    <w:rsid w:val="00A67E14"/>
    <w:rsid w:val="00A70146"/>
    <w:rsid w:val="00A70321"/>
    <w:rsid w:val="00A722EA"/>
    <w:rsid w:val="00A75275"/>
    <w:rsid w:val="00A7586B"/>
    <w:rsid w:val="00A761B8"/>
    <w:rsid w:val="00A76231"/>
    <w:rsid w:val="00A8208E"/>
    <w:rsid w:val="00A8244D"/>
    <w:rsid w:val="00A83003"/>
    <w:rsid w:val="00A854C6"/>
    <w:rsid w:val="00A91A3E"/>
    <w:rsid w:val="00A91AC2"/>
    <w:rsid w:val="00A91EBB"/>
    <w:rsid w:val="00A91EF5"/>
    <w:rsid w:val="00A939A6"/>
    <w:rsid w:val="00A9448C"/>
    <w:rsid w:val="00A9601B"/>
    <w:rsid w:val="00AA0ACC"/>
    <w:rsid w:val="00AA33E4"/>
    <w:rsid w:val="00AB0212"/>
    <w:rsid w:val="00AB09BC"/>
    <w:rsid w:val="00AB1920"/>
    <w:rsid w:val="00AB23C6"/>
    <w:rsid w:val="00AB684E"/>
    <w:rsid w:val="00AB77C2"/>
    <w:rsid w:val="00AB7878"/>
    <w:rsid w:val="00AB7B88"/>
    <w:rsid w:val="00AC1421"/>
    <w:rsid w:val="00AC368D"/>
    <w:rsid w:val="00AC4197"/>
    <w:rsid w:val="00AC436C"/>
    <w:rsid w:val="00AC446D"/>
    <w:rsid w:val="00AD1B43"/>
    <w:rsid w:val="00AD1C29"/>
    <w:rsid w:val="00AD4332"/>
    <w:rsid w:val="00AD4F59"/>
    <w:rsid w:val="00AD783D"/>
    <w:rsid w:val="00AD795E"/>
    <w:rsid w:val="00AE21EF"/>
    <w:rsid w:val="00AE3B4D"/>
    <w:rsid w:val="00AE5061"/>
    <w:rsid w:val="00AE5716"/>
    <w:rsid w:val="00AE5FCB"/>
    <w:rsid w:val="00AE65A6"/>
    <w:rsid w:val="00AE79E4"/>
    <w:rsid w:val="00AF076E"/>
    <w:rsid w:val="00AF11E8"/>
    <w:rsid w:val="00AF55D9"/>
    <w:rsid w:val="00AF58B2"/>
    <w:rsid w:val="00B00701"/>
    <w:rsid w:val="00B03F8A"/>
    <w:rsid w:val="00B056EE"/>
    <w:rsid w:val="00B103AB"/>
    <w:rsid w:val="00B10EC7"/>
    <w:rsid w:val="00B123B7"/>
    <w:rsid w:val="00B1260F"/>
    <w:rsid w:val="00B150F5"/>
    <w:rsid w:val="00B15828"/>
    <w:rsid w:val="00B158BC"/>
    <w:rsid w:val="00B15990"/>
    <w:rsid w:val="00B1599D"/>
    <w:rsid w:val="00B15E55"/>
    <w:rsid w:val="00B2046F"/>
    <w:rsid w:val="00B208BE"/>
    <w:rsid w:val="00B22D01"/>
    <w:rsid w:val="00B22DCF"/>
    <w:rsid w:val="00B23068"/>
    <w:rsid w:val="00B233C4"/>
    <w:rsid w:val="00B23C29"/>
    <w:rsid w:val="00B24CE7"/>
    <w:rsid w:val="00B2647A"/>
    <w:rsid w:val="00B27886"/>
    <w:rsid w:val="00B32B34"/>
    <w:rsid w:val="00B34D45"/>
    <w:rsid w:val="00B36509"/>
    <w:rsid w:val="00B461F2"/>
    <w:rsid w:val="00B4747D"/>
    <w:rsid w:val="00B53807"/>
    <w:rsid w:val="00B55419"/>
    <w:rsid w:val="00B6065D"/>
    <w:rsid w:val="00B61C59"/>
    <w:rsid w:val="00B62BBE"/>
    <w:rsid w:val="00B65638"/>
    <w:rsid w:val="00B66FA9"/>
    <w:rsid w:val="00B714EE"/>
    <w:rsid w:val="00B72935"/>
    <w:rsid w:val="00B7299A"/>
    <w:rsid w:val="00B72A31"/>
    <w:rsid w:val="00B73278"/>
    <w:rsid w:val="00B74777"/>
    <w:rsid w:val="00B75720"/>
    <w:rsid w:val="00B76229"/>
    <w:rsid w:val="00B764D7"/>
    <w:rsid w:val="00B769E4"/>
    <w:rsid w:val="00B77C92"/>
    <w:rsid w:val="00B86C2D"/>
    <w:rsid w:val="00B871DA"/>
    <w:rsid w:val="00B90773"/>
    <w:rsid w:val="00B910C5"/>
    <w:rsid w:val="00B92FA1"/>
    <w:rsid w:val="00B948A2"/>
    <w:rsid w:val="00B96122"/>
    <w:rsid w:val="00B9632F"/>
    <w:rsid w:val="00BA0757"/>
    <w:rsid w:val="00BA1630"/>
    <w:rsid w:val="00BA208B"/>
    <w:rsid w:val="00BA6C1B"/>
    <w:rsid w:val="00BB039C"/>
    <w:rsid w:val="00BB1BEF"/>
    <w:rsid w:val="00BB2879"/>
    <w:rsid w:val="00BB2B6E"/>
    <w:rsid w:val="00BB2E99"/>
    <w:rsid w:val="00BB3B63"/>
    <w:rsid w:val="00BB3E81"/>
    <w:rsid w:val="00BB4780"/>
    <w:rsid w:val="00BB4DFD"/>
    <w:rsid w:val="00BB7BED"/>
    <w:rsid w:val="00BC153B"/>
    <w:rsid w:val="00BC160B"/>
    <w:rsid w:val="00BC355F"/>
    <w:rsid w:val="00BC6143"/>
    <w:rsid w:val="00BC6CD6"/>
    <w:rsid w:val="00BC6E22"/>
    <w:rsid w:val="00BC79B7"/>
    <w:rsid w:val="00BD0B3E"/>
    <w:rsid w:val="00BD0BE0"/>
    <w:rsid w:val="00BD174F"/>
    <w:rsid w:val="00BD42E8"/>
    <w:rsid w:val="00BD4DDD"/>
    <w:rsid w:val="00BE1CB3"/>
    <w:rsid w:val="00BE2EFB"/>
    <w:rsid w:val="00BE4E08"/>
    <w:rsid w:val="00BE524C"/>
    <w:rsid w:val="00BE5460"/>
    <w:rsid w:val="00BE666A"/>
    <w:rsid w:val="00BE7637"/>
    <w:rsid w:val="00BF027F"/>
    <w:rsid w:val="00BF1179"/>
    <w:rsid w:val="00BF24A5"/>
    <w:rsid w:val="00BF392E"/>
    <w:rsid w:val="00BF5015"/>
    <w:rsid w:val="00C00158"/>
    <w:rsid w:val="00C00B4B"/>
    <w:rsid w:val="00C00DCB"/>
    <w:rsid w:val="00C036F4"/>
    <w:rsid w:val="00C036FC"/>
    <w:rsid w:val="00C043A7"/>
    <w:rsid w:val="00C05907"/>
    <w:rsid w:val="00C07BB3"/>
    <w:rsid w:val="00C10118"/>
    <w:rsid w:val="00C10E90"/>
    <w:rsid w:val="00C124EC"/>
    <w:rsid w:val="00C12815"/>
    <w:rsid w:val="00C12C56"/>
    <w:rsid w:val="00C13643"/>
    <w:rsid w:val="00C217E0"/>
    <w:rsid w:val="00C228F0"/>
    <w:rsid w:val="00C23B66"/>
    <w:rsid w:val="00C2502D"/>
    <w:rsid w:val="00C25938"/>
    <w:rsid w:val="00C31089"/>
    <w:rsid w:val="00C312B2"/>
    <w:rsid w:val="00C34AF4"/>
    <w:rsid w:val="00C361A1"/>
    <w:rsid w:val="00C37A15"/>
    <w:rsid w:val="00C37AEA"/>
    <w:rsid w:val="00C37F21"/>
    <w:rsid w:val="00C41C6D"/>
    <w:rsid w:val="00C43ACF"/>
    <w:rsid w:val="00C43ED0"/>
    <w:rsid w:val="00C4422D"/>
    <w:rsid w:val="00C44995"/>
    <w:rsid w:val="00C449AC"/>
    <w:rsid w:val="00C4781F"/>
    <w:rsid w:val="00C57562"/>
    <w:rsid w:val="00C57CC0"/>
    <w:rsid w:val="00C6003C"/>
    <w:rsid w:val="00C60429"/>
    <w:rsid w:val="00C6250E"/>
    <w:rsid w:val="00C64921"/>
    <w:rsid w:val="00C64C23"/>
    <w:rsid w:val="00C65C77"/>
    <w:rsid w:val="00C65EAC"/>
    <w:rsid w:val="00C66212"/>
    <w:rsid w:val="00C664CC"/>
    <w:rsid w:val="00C66E80"/>
    <w:rsid w:val="00C7215C"/>
    <w:rsid w:val="00C753D3"/>
    <w:rsid w:val="00C75A0D"/>
    <w:rsid w:val="00C76079"/>
    <w:rsid w:val="00C772E3"/>
    <w:rsid w:val="00C80F6B"/>
    <w:rsid w:val="00C81ECD"/>
    <w:rsid w:val="00C83586"/>
    <w:rsid w:val="00C8469D"/>
    <w:rsid w:val="00C85728"/>
    <w:rsid w:val="00C859BF"/>
    <w:rsid w:val="00C86562"/>
    <w:rsid w:val="00C87DC6"/>
    <w:rsid w:val="00C911BE"/>
    <w:rsid w:val="00C917A6"/>
    <w:rsid w:val="00C922EE"/>
    <w:rsid w:val="00C94190"/>
    <w:rsid w:val="00C94A1D"/>
    <w:rsid w:val="00CA3C83"/>
    <w:rsid w:val="00CA4B9D"/>
    <w:rsid w:val="00CA5E93"/>
    <w:rsid w:val="00CA7382"/>
    <w:rsid w:val="00CA78DD"/>
    <w:rsid w:val="00CB0364"/>
    <w:rsid w:val="00CB0850"/>
    <w:rsid w:val="00CB0B72"/>
    <w:rsid w:val="00CB0D5D"/>
    <w:rsid w:val="00CB6C6D"/>
    <w:rsid w:val="00CB7CD4"/>
    <w:rsid w:val="00CC1264"/>
    <w:rsid w:val="00CC263B"/>
    <w:rsid w:val="00CC29BE"/>
    <w:rsid w:val="00CC71A1"/>
    <w:rsid w:val="00CC7677"/>
    <w:rsid w:val="00CD0003"/>
    <w:rsid w:val="00CD162C"/>
    <w:rsid w:val="00CD25B8"/>
    <w:rsid w:val="00CD3730"/>
    <w:rsid w:val="00CD398B"/>
    <w:rsid w:val="00CD4E6A"/>
    <w:rsid w:val="00CD5248"/>
    <w:rsid w:val="00CF00DC"/>
    <w:rsid w:val="00CF1ACE"/>
    <w:rsid w:val="00CF1EC1"/>
    <w:rsid w:val="00CF287A"/>
    <w:rsid w:val="00CF3D26"/>
    <w:rsid w:val="00CF57ED"/>
    <w:rsid w:val="00CF59BE"/>
    <w:rsid w:val="00CF78DC"/>
    <w:rsid w:val="00D001A2"/>
    <w:rsid w:val="00D0030A"/>
    <w:rsid w:val="00D00AEC"/>
    <w:rsid w:val="00D00DD9"/>
    <w:rsid w:val="00D02437"/>
    <w:rsid w:val="00D03C0E"/>
    <w:rsid w:val="00D05DCC"/>
    <w:rsid w:val="00D103A5"/>
    <w:rsid w:val="00D10F13"/>
    <w:rsid w:val="00D12347"/>
    <w:rsid w:val="00D12D22"/>
    <w:rsid w:val="00D139E8"/>
    <w:rsid w:val="00D17305"/>
    <w:rsid w:val="00D176F9"/>
    <w:rsid w:val="00D2274B"/>
    <w:rsid w:val="00D228B6"/>
    <w:rsid w:val="00D247B5"/>
    <w:rsid w:val="00D249D9"/>
    <w:rsid w:val="00D255C3"/>
    <w:rsid w:val="00D2568A"/>
    <w:rsid w:val="00D26376"/>
    <w:rsid w:val="00D26B4E"/>
    <w:rsid w:val="00D30162"/>
    <w:rsid w:val="00D30405"/>
    <w:rsid w:val="00D32548"/>
    <w:rsid w:val="00D326D2"/>
    <w:rsid w:val="00D34E17"/>
    <w:rsid w:val="00D36C12"/>
    <w:rsid w:val="00D408C2"/>
    <w:rsid w:val="00D4095A"/>
    <w:rsid w:val="00D414AA"/>
    <w:rsid w:val="00D428FE"/>
    <w:rsid w:val="00D4431C"/>
    <w:rsid w:val="00D452A6"/>
    <w:rsid w:val="00D457A7"/>
    <w:rsid w:val="00D47114"/>
    <w:rsid w:val="00D47C26"/>
    <w:rsid w:val="00D50665"/>
    <w:rsid w:val="00D50BB8"/>
    <w:rsid w:val="00D50C16"/>
    <w:rsid w:val="00D51889"/>
    <w:rsid w:val="00D51E80"/>
    <w:rsid w:val="00D52883"/>
    <w:rsid w:val="00D55BDB"/>
    <w:rsid w:val="00D610F9"/>
    <w:rsid w:val="00D6358E"/>
    <w:rsid w:val="00D657F2"/>
    <w:rsid w:val="00D65BC2"/>
    <w:rsid w:val="00D65F87"/>
    <w:rsid w:val="00D67A9F"/>
    <w:rsid w:val="00D70460"/>
    <w:rsid w:val="00D70B3E"/>
    <w:rsid w:val="00D725A7"/>
    <w:rsid w:val="00D7631B"/>
    <w:rsid w:val="00D76870"/>
    <w:rsid w:val="00D770A3"/>
    <w:rsid w:val="00D77184"/>
    <w:rsid w:val="00D77290"/>
    <w:rsid w:val="00D81DA9"/>
    <w:rsid w:val="00D82D11"/>
    <w:rsid w:val="00D82E82"/>
    <w:rsid w:val="00D83D95"/>
    <w:rsid w:val="00D8480E"/>
    <w:rsid w:val="00D9179E"/>
    <w:rsid w:val="00D925F3"/>
    <w:rsid w:val="00D92727"/>
    <w:rsid w:val="00D93B71"/>
    <w:rsid w:val="00D93D80"/>
    <w:rsid w:val="00D93ED0"/>
    <w:rsid w:val="00D95C87"/>
    <w:rsid w:val="00D97DD4"/>
    <w:rsid w:val="00DA3B8F"/>
    <w:rsid w:val="00DA4260"/>
    <w:rsid w:val="00DB043C"/>
    <w:rsid w:val="00DB25D5"/>
    <w:rsid w:val="00DB6357"/>
    <w:rsid w:val="00DC10E1"/>
    <w:rsid w:val="00DC2C48"/>
    <w:rsid w:val="00DC3F19"/>
    <w:rsid w:val="00DC4FBF"/>
    <w:rsid w:val="00DC6DFA"/>
    <w:rsid w:val="00DC7E83"/>
    <w:rsid w:val="00DD0E9A"/>
    <w:rsid w:val="00DD3224"/>
    <w:rsid w:val="00DD3358"/>
    <w:rsid w:val="00DD3515"/>
    <w:rsid w:val="00DD5688"/>
    <w:rsid w:val="00DD5BB4"/>
    <w:rsid w:val="00DD6DC3"/>
    <w:rsid w:val="00DE010E"/>
    <w:rsid w:val="00DE1B2C"/>
    <w:rsid w:val="00DE3507"/>
    <w:rsid w:val="00DE3A3D"/>
    <w:rsid w:val="00DE4854"/>
    <w:rsid w:val="00DE566C"/>
    <w:rsid w:val="00DE5EBF"/>
    <w:rsid w:val="00DE5FE0"/>
    <w:rsid w:val="00DE7281"/>
    <w:rsid w:val="00DF1260"/>
    <w:rsid w:val="00DF1D20"/>
    <w:rsid w:val="00DF1DA5"/>
    <w:rsid w:val="00DF2926"/>
    <w:rsid w:val="00DF3786"/>
    <w:rsid w:val="00DF3996"/>
    <w:rsid w:val="00DF4107"/>
    <w:rsid w:val="00DF5355"/>
    <w:rsid w:val="00DF56C7"/>
    <w:rsid w:val="00DF5974"/>
    <w:rsid w:val="00DF6BF1"/>
    <w:rsid w:val="00DF7E9B"/>
    <w:rsid w:val="00E00D9C"/>
    <w:rsid w:val="00E011CA"/>
    <w:rsid w:val="00E01240"/>
    <w:rsid w:val="00E01C6D"/>
    <w:rsid w:val="00E076EE"/>
    <w:rsid w:val="00E10F98"/>
    <w:rsid w:val="00E1146E"/>
    <w:rsid w:val="00E11DD0"/>
    <w:rsid w:val="00E127AD"/>
    <w:rsid w:val="00E12A63"/>
    <w:rsid w:val="00E15EF2"/>
    <w:rsid w:val="00E16ACC"/>
    <w:rsid w:val="00E20988"/>
    <w:rsid w:val="00E2235F"/>
    <w:rsid w:val="00E22993"/>
    <w:rsid w:val="00E23A0F"/>
    <w:rsid w:val="00E24E38"/>
    <w:rsid w:val="00E2546B"/>
    <w:rsid w:val="00E25B26"/>
    <w:rsid w:val="00E26F7F"/>
    <w:rsid w:val="00E307E8"/>
    <w:rsid w:val="00E31FF5"/>
    <w:rsid w:val="00E32867"/>
    <w:rsid w:val="00E32CD4"/>
    <w:rsid w:val="00E333D9"/>
    <w:rsid w:val="00E335EB"/>
    <w:rsid w:val="00E33E1A"/>
    <w:rsid w:val="00E35024"/>
    <w:rsid w:val="00E35E90"/>
    <w:rsid w:val="00E3676B"/>
    <w:rsid w:val="00E37606"/>
    <w:rsid w:val="00E40EB5"/>
    <w:rsid w:val="00E4156F"/>
    <w:rsid w:val="00E4368B"/>
    <w:rsid w:val="00E441BD"/>
    <w:rsid w:val="00E4766B"/>
    <w:rsid w:val="00E50450"/>
    <w:rsid w:val="00E51E45"/>
    <w:rsid w:val="00E51F69"/>
    <w:rsid w:val="00E520C0"/>
    <w:rsid w:val="00E5236B"/>
    <w:rsid w:val="00E5270D"/>
    <w:rsid w:val="00E53C71"/>
    <w:rsid w:val="00E55B8F"/>
    <w:rsid w:val="00E55DA6"/>
    <w:rsid w:val="00E565B8"/>
    <w:rsid w:val="00E568C8"/>
    <w:rsid w:val="00E574B0"/>
    <w:rsid w:val="00E612D3"/>
    <w:rsid w:val="00E61710"/>
    <w:rsid w:val="00E61F75"/>
    <w:rsid w:val="00E64C63"/>
    <w:rsid w:val="00E651C8"/>
    <w:rsid w:val="00E70520"/>
    <w:rsid w:val="00E7080F"/>
    <w:rsid w:val="00E70948"/>
    <w:rsid w:val="00E72AD2"/>
    <w:rsid w:val="00E732E5"/>
    <w:rsid w:val="00E73C83"/>
    <w:rsid w:val="00E779E4"/>
    <w:rsid w:val="00E8347A"/>
    <w:rsid w:val="00E8440B"/>
    <w:rsid w:val="00E87A06"/>
    <w:rsid w:val="00E902A0"/>
    <w:rsid w:val="00E911C3"/>
    <w:rsid w:val="00E93A72"/>
    <w:rsid w:val="00E93C09"/>
    <w:rsid w:val="00E964C8"/>
    <w:rsid w:val="00E96745"/>
    <w:rsid w:val="00E97A01"/>
    <w:rsid w:val="00EA09F4"/>
    <w:rsid w:val="00EA0EC0"/>
    <w:rsid w:val="00EA58AE"/>
    <w:rsid w:val="00EA7572"/>
    <w:rsid w:val="00EB04F2"/>
    <w:rsid w:val="00EB0C4A"/>
    <w:rsid w:val="00EB1905"/>
    <w:rsid w:val="00EB19B3"/>
    <w:rsid w:val="00EB1DDD"/>
    <w:rsid w:val="00EB2BC2"/>
    <w:rsid w:val="00EB4E6B"/>
    <w:rsid w:val="00EC0D3C"/>
    <w:rsid w:val="00EC0D72"/>
    <w:rsid w:val="00EC331A"/>
    <w:rsid w:val="00EC447F"/>
    <w:rsid w:val="00ED0AEA"/>
    <w:rsid w:val="00ED0B2C"/>
    <w:rsid w:val="00ED2D1C"/>
    <w:rsid w:val="00ED330B"/>
    <w:rsid w:val="00ED33E1"/>
    <w:rsid w:val="00ED52C8"/>
    <w:rsid w:val="00ED53AB"/>
    <w:rsid w:val="00ED5807"/>
    <w:rsid w:val="00ED6DD7"/>
    <w:rsid w:val="00EE0F13"/>
    <w:rsid w:val="00EE390D"/>
    <w:rsid w:val="00EE4502"/>
    <w:rsid w:val="00EE66CE"/>
    <w:rsid w:val="00EF11E2"/>
    <w:rsid w:val="00EF3E55"/>
    <w:rsid w:val="00EF43C0"/>
    <w:rsid w:val="00F045FE"/>
    <w:rsid w:val="00F0473C"/>
    <w:rsid w:val="00F04F89"/>
    <w:rsid w:val="00F07FF1"/>
    <w:rsid w:val="00F12F38"/>
    <w:rsid w:val="00F13501"/>
    <w:rsid w:val="00F16828"/>
    <w:rsid w:val="00F17503"/>
    <w:rsid w:val="00F175C1"/>
    <w:rsid w:val="00F20800"/>
    <w:rsid w:val="00F20E4E"/>
    <w:rsid w:val="00F2139A"/>
    <w:rsid w:val="00F214C2"/>
    <w:rsid w:val="00F2208A"/>
    <w:rsid w:val="00F22342"/>
    <w:rsid w:val="00F228F2"/>
    <w:rsid w:val="00F24651"/>
    <w:rsid w:val="00F24958"/>
    <w:rsid w:val="00F26FDD"/>
    <w:rsid w:val="00F30C9D"/>
    <w:rsid w:val="00F3193D"/>
    <w:rsid w:val="00F32DE0"/>
    <w:rsid w:val="00F3523C"/>
    <w:rsid w:val="00F4036C"/>
    <w:rsid w:val="00F40451"/>
    <w:rsid w:val="00F4056F"/>
    <w:rsid w:val="00F40870"/>
    <w:rsid w:val="00F40BDE"/>
    <w:rsid w:val="00F40E28"/>
    <w:rsid w:val="00F4254B"/>
    <w:rsid w:val="00F47523"/>
    <w:rsid w:val="00F50DE9"/>
    <w:rsid w:val="00F514E7"/>
    <w:rsid w:val="00F515E3"/>
    <w:rsid w:val="00F5481A"/>
    <w:rsid w:val="00F54FF4"/>
    <w:rsid w:val="00F57409"/>
    <w:rsid w:val="00F57471"/>
    <w:rsid w:val="00F574CC"/>
    <w:rsid w:val="00F6266E"/>
    <w:rsid w:val="00F62F2E"/>
    <w:rsid w:val="00F63A08"/>
    <w:rsid w:val="00F63C33"/>
    <w:rsid w:val="00F65AF5"/>
    <w:rsid w:val="00F65B68"/>
    <w:rsid w:val="00F7023F"/>
    <w:rsid w:val="00F71C40"/>
    <w:rsid w:val="00F72DA7"/>
    <w:rsid w:val="00F73755"/>
    <w:rsid w:val="00F76155"/>
    <w:rsid w:val="00F76CB8"/>
    <w:rsid w:val="00F818A7"/>
    <w:rsid w:val="00F82CE1"/>
    <w:rsid w:val="00F846BB"/>
    <w:rsid w:val="00F87392"/>
    <w:rsid w:val="00F87D9C"/>
    <w:rsid w:val="00F905CA"/>
    <w:rsid w:val="00F91EED"/>
    <w:rsid w:val="00F937C9"/>
    <w:rsid w:val="00F953C9"/>
    <w:rsid w:val="00F97228"/>
    <w:rsid w:val="00FA3DCE"/>
    <w:rsid w:val="00FA433F"/>
    <w:rsid w:val="00FA49E2"/>
    <w:rsid w:val="00FA4BF9"/>
    <w:rsid w:val="00FA5596"/>
    <w:rsid w:val="00FA7F16"/>
    <w:rsid w:val="00FB041D"/>
    <w:rsid w:val="00FB13C4"/>
    <w:rsid w:val="00FB1890"/>
    <w:rsid w:val="00FB2339"/>
    <w:rsid w:val="00FB2B66"/>
    <w:rsid w:val="00FB433F"/>
    <w:rsid w:val="00FB4805"/>
    <w:rsid w:val="00FB591F"/>
    <w:rsid w:val="00FB5D2C"/>
    <w:rsid w:val="00FB792C"/>
    <w:rsid w:val="00FC0B16"/>
    <w:rsid w:val="00FC12D0"/>
    <w:rsid w:val="00FC3EC3"/>
    <w:rsid w:val="00FC4230"/>
    <w:rsid w:val="00FC6B4B"/>
    <w:rsid w:val="00FD155D"/>
    <w:rsid w:val="00FD1A66"/>
    <w:rsid w:val="00FD36A5"/>
    <w:rsid w:val="00FD39DD"/>
    <w:rsid w:val="00FD5922"/>
    <w:rsid w:val="00FD6720"/>
    <w:rsid w:val="00FE173C"/>
    <w:rsid w:val="00FE28A5"/>
    <w:rsid w:val="00FE39F4"/>
    <w:rsid w:val="00FE3A5A"/>
    <w:rsid w:val="00FE492C"/>
    <w:rsid w:val="00FE4F81"/>
    <w:rsid w:val="00FE5C13"/>
    <w:rsid w:val="00FE5DC1"/>
    <w:rsid w:val="00FF0385"/>
    <w:rsid w:val="00FF1459"/>
    <w:rsid w:val="00FF2B4E"/>
    <w:rsid w:val="00FF3C35"/>
    <w:rsid w:val="00FF693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15:docId w15:val="{93530E64-2456-49C5-8F17-3149BA03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B07"/>
    <w:pPr>
      <w:spacing w:line="240" w:lineRule="auto"/>
    </w:pPr>
    <w:rPr>
      <w:rFonts w:ascii="Times New Roman" w:eastAsia="Times New Roman" w:hAnsi="Times New Roman" w:cs="Times New Roman"/>
      <w:sz w:val="24"/>
      <w:szCs w:val="24"/>
      <w:lang w:val="en-GB"/>
    </w:rPr>
  </w:style>
  <w:style w:type="paragraph" w:styleId="Heading4">
    <w:name w:val="heading 4"/>
    <w:basedOn w:val="Normal"/>
    <w:next w:val="Normal"/>
    <w:link w:val="Heading4Char"/>
    <w:qFormat/>
    <w:rsid w:val="007C565B"/>
    <w:pPr>
      <w:pBdr>
        <w:top w:val="dotted" w:sz="6" w:space="2" w:color="20417F"/>
        <w:left w:val="dotted" w:sz="6" w:space="2" w:color="20417F"/>
      </w:pBdr>
      <w:spacing w:before="300" w:line="276" w:lineRule="auto"/>
      <w:outlineLvl w:val="3"/>
    </w:pPr>
    <w:rPr>
      <w:rFonts w:ascii="Calibri" w:hAnsi="Calibri"/>
      <w:caps/>
      <w:color w:val="20417F"/>
      <w:spacing w:val="1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Normal"/>
    <w:rsid w:val="00721AC2"/>
    <w:pPr>
      <w:keepNext/>
      <w:keepLines/>
      <w:spacing w:before="400" w:after="120" w:line="240" w:lineRule="atLeast"/>
      <w:ind w:right="835"/>
    </w:pPr>
    <w:rPr>
      <w:rFonts w:ascii="Arial Black" w:hAnsi="Arial Black"/>
      <w:spacing w:val="-5"/>
      <w:kern w:val="28"/>
      <w:sz w:val="96"/>
      <w:szCs w:val="20"/>
      <w:lang w:val="en-US"/>
    </w:rPr>
  </w:style>
  <w:style w:type="paragraph" w:styleId="MessageHeader">
    <w:name w:val="Message Header"/>
    <w:basedOn w:val="BodyText"/>
    <w:link w:val="MessageHeaderChar"/>
    <w:rsid w:val="00721AC2"/>
    <w:pPr>
      <w:keepLines/>
      <w:spacing w:line="180" w:lineRule="atLeast"/>
      <w:ind w:left="1555" w:right="835" w:hanging="720"/>
    </w:pPr>
    <w:rPr>
      <w:rFonts w:ascii="Arial" w:hAnsi="Arial"/>
      <w:spacing w:val="-5"/>
      <w:sz w:val="20"/>
      <w:szCs w:val="20"/>
      <w:lang w:val="en-US"/>
    </w:rPr>
  </w:style>
  <w:style w:type="character" w:customStyle="1" w:styleId="MessageHeaderChar">
    <w:name w:val="Message Header Char"/>
    <w:basedOn w:val="DefaultParagraphFont"/>
    <w:link w:val="MessageHeader"/>
    <w:rsid w:val="00721AC2"/>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721AC2"/>
    <w:pPr>
      <w:spacing w:before="220"/>
    </w:pPr>
  </w:style>
  <w:style w:type="character" w:customStyle="1" w:styleId="MessageHeaderLabel">
    <w:name w:val="Message Header Label"/>
    <w:rsid w:val="00721AC2"/>
    <w:rPr>
      <w:rFonts w:ascii="Arial Black" w:hAnsi="Arial Black"/>
      <w:spacing w:val="-10"/>
      <w:sz w:val="18"/>
    </w:rPr>
  </w:style>
  <w:style w:type="paragraph" w:styleId="Title">
    <w:name w:val="Title"/>
    <w:basedOn w:val="Normal"/>
    <w:link w:val="TitleChar"/>
    <w:qFormat/>
    <w:rsid w:val="00721AC2"/>
    <w:pPr>
      <w:jc w:val="center"/>
    </w:pPr>
    <w:rPr>
      <w:b/>
      <w:bCs/>
      <w:lang w:val="el-GR"/>
    </w:rPr>
  </w:style>
  <w:style w:type="character" w:customStyle="1" w:styleId="TitleChar">
    <w:name w:val="Title Char"/>
    <w:basedOn w:val="DefaultParagraphFont"/>
    <w:link w:val="Title"/>
    <w:rsid w:val="00721AC2"/>
    <w:rPr>
      <w:rFonts w:ascii="Times New Roman" w:eastAsia="Times New Roman" w:hAnsi="Times New Roman" w:cs="Times New Roman"/>
      <w:b/>
      <w:bCs/>
      <w:sz w:val="24"/>
      <w:szCs w:val="24"/>
      <w:lang w:val="el-GR"/>
    </w:rPr>
  </w:style>
  <w:style w:type="paragraph" w:styleId="BodyText">
    <w:name w:val="Body Text"/>
    <w:basedOn w:val="Normal"/>
    <w:link w:val="BodyTextChar"/>
    <w:uiPriority w:val="99"/>
    <w:semiHidden/>
    <w:unhideWhenUsed/>
    <w:rsid w:val="00721AC2"/>
    <w:pPr>
      <w:spacing w:after="120"/>
    </w:pPr>
  </w:style>
  <w:style w:type="character" w:customStyle="1" w:styleId="BodyTextChar">
    <w:name w:val="Body Text Char"/>
    <w:basedOn w:val="DefaultParagraphFont"/>
    <w:link w:val="BodyText"/>
    <w:uiPriority w:val="99"/>
    <w:semiHidden/>
    <w:rsid w:val="00721AC2"/>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721AC2"/>
    <w:pPr>
      <w:ind w:left="720"/>
      <w:contextualSpacing/>
    </w:pPr>
  </w:style>
  <w:style w:type="character" w:customStyle="1" w:styleId="Heading4Char">
    <w:name w:val="Heading 4 Char"/>
    <w:basedOn w:val="DefaultParagraphFont"/>
    <w:link w:val="Heading4"/>
    <w:rsid w:val="007C565B"/>
    <w:rPr>
      <w:rFonts w:ascii="Calibri" w:eastAsia="Times New Roman" w:hAnsi="Calibri" w:cs="Times New Roman"/>
      <w:caps/>
      <w:color w:val="20417F"/>
      <w:spacing w:val="10"/>
    </w:rPr>
  </w:style>
  <w:style w:type="paragraph" w:styleId="BalloonText">
    <w:name w:val="Balloon Text"/>
    <w:basedOn w:val="Normal"/>
    <w:link w:val="BalloonTextChar"/>
    <w:uiPriority w:val="99"/>
    <w:semiHidden/>
    <w:unhideWhenUsed/>
    <w:rsid w:val="006F0A68"/>
    <w:rPr>
      <w:rFonts w:ascii="Tahoma" w:hAnsi="Tahoma" w:cs="Tahoma"/>
      <w:sz w:val="16"/>
      <w:szCs w:val="16"/>
    </w:rPr>
  </w:style>
  <w:style w:type="character" w:customStyle="1" w:styleId="BalloonTextChar">
    <w:name w:val="Balloon Text Char"/>
    <w:basedOn w:val="DefaultParagraphFont"/>
    <w:link w:val="BalloonText"/>
    <w:uiPriority w:val="99"/>
    <w:semiHidden/>
    <w:rsid w:val="006F0A68"/>
    <w:rPr>
      <w:rFonts w:ascii="Tahoma" w:eastAsia="Times New Roman" w:hAnsi="Tahoma" w:cs="Tahoma"/>
      <w:sz w:val="16"/>
      <w:szCs w:val="16"/>
      <w:lang w:val="en-GB"/>
    </w:rPr>
  </w:style>
  <w:style w:type="table" w:styleId="TableGrid">
    <w:name w:val="Table Grid"/>
    <w:basedOn w:val="TableNormal"/>
    <w:uiPriority w:val="59"/>
    <w:rsid w:val="00BF24A5"/>
    <w:pPr>
      <w:spacing w:line="240" w:lineRule="auto"/>
    </w:pPr>
    <w:rPr>
      <w:rFonts w:ascii="Calibri" w:eastAsia="Times New Roman" w:hAnsi="Calibri" w:cs="Calibri"/>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BF24A5"/>
    <w:pPr>
      <w:tabs>
        <w:tab w:val="center" w:pos="4680"/>
        <w:tab w:val="right" w:pos="9360"/>
      </w:tabs>
    </w:pPr>
  </w:style>
  <w:style w:type="character" w:customStyle="1" w:styleId="HeaderChar">
    <w:name w:val="Header Char"/>
    <w:basedOn w:val="DefaultParagraphFont"/>
    <w:link w:val="Header"/>
    <w:uiPriority w:val="99"/>
    <w:semiHidden/>
    <w:rsid w:val="00BF24A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F24A5"/>
    <w:pPr>
      <w:tabs>
        <w:tab w:val="center" w:pos="4680"/>
        <w:tab w:val="right" w:pos="9360"/>
      </w:tabs>
    </w:pPr>
  </w:style>
  <w:style w:type="character" w:customStyle="1" w:styleId="FooterChar">
    <w:name w:val="Footer Char"/>
    <w:basedOn w:val="DefaultParagraphFont"/>
    <w:link w:val="Footer"/>
    <w:uiPriority w:val="99"/>
    <w:rsid w:val="00BF24A5"/>
    <w:rPr>
      <w:rFonts w:ascii="Times New Roman" w:eastAsia="Times New Roman" w:hAnsi="Times New Roman" w:cs="Times New Roman"/>
      <w:sz w:val="24"/>
      <w:szCs w:val="24"/>
      <w:lang w:val="en-GB"/>
    </w:rPr>
  </w:style>
  <w:style w:type="character" w:styleId="Hyperlink">
    <w:name w:val="Hyperlink"/>
    <w:uiPriority w:val="99"/>
    <w:unhideWhenUsed/>
    <w:rsid w:val="002F6D7C"/>
    <w:rPr>
      <w:color w:val="0000FF"/>
      <w:u w:val="single"/>
    </w:rPr>
  </w:style>
  <w:style w:type="paragraph" w:styleId="NoSpacing">
    <w:name w:val="No Spacing"/>
    <w:uiPriority w:val="1"/>
    <w:qFormat/>
    <w:rsid w:val="00BD42E8"/>
    <w:pPr>
      <w:spacing w:line="240" w:lineRule="auto"/>
    </w:pPr>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F72DA7"/>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91672B"/>
    <w:rPr>
      <w:sz w:val="20"/>
      <w:szCs w:val="20"/>
    </w:rPr>
  </w:style>
  <w:style w:type="character" w:customStyle="1" w:styleId="FootnoteTextChar">
    <w:name w:val="Footnote Text Char"/>
    <w:basedOn w:val="DefaultParagraphFont"/>
    <w:link w:val="FootnoteText"/>
    <w:uiPriority w:val="99"/>
    <w:semiHidden/>
    <w:rsid w:val="0091672B"/>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1672B"/>
    <w:rPr>
      <w:vertAlign w:val="superscript"/>
    </w:rPr>
  </w:style>
  <w:style w:type="character" w:styleId="CommentReference">
    <w:name w:val="annotation reference"/>
    <w:basedOn w:val="DefaultParagraphFont"/>
    <w:uiPriority w:val="99"/>
    <w:semiHidden/>
    <w:unhideWhenUsed/>
    <w:rsid w:val="00F2208A"/>
    <w:rPr>
      <w:sz w:val="16"/>
      <w:szCs w:val="16"/>
    </w:rPr>
  </w:style>
  <w:style w:type="paragraph" w:styleId="CommentText">
    <w:name w:val="annotation text"/>
    <w:basedOn w:val="Normal"/>
    <w:link w:val="CommentTextChar"/>
    <w:uiPriority w:val="99"/>
    <w:unhideWhenUsed/>
    <w:rsid w:val="00F2208A"/>
    <w:rPr>
      <w:sz w:val="20"/>
      <w:szCs w:val="20"/>
    </w:rPr>
  </w:style>
  <w:style w:type="character" w:customStyle="1" w:styleId="CommentTextChar">
    <w:name w:val="Comment Text Char"/>
    <w:basedOn w:val="DefaultParagraphFont"/>
    <w:link w:val="CommentText"/>
    <w:uiPriority w:val="99"/>
    <w:rsid w:val="00F2208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2208A"/>
    <w:rPr>
      <w:b/>
      <w:bCs/>
    </w:rPr>
  </w:style>
  <w:style w:type="character" w:customStyle="1" w:styleId="CommentSubjectChar">
    <w:name w:val="Comment Subject Char"/>
    <w:basedOn w:val="CommentTextChar"/>
    <w:link w:val="CommentSubject"/>
    <w:uiPriority w:val="99"/>
    <w:semiHidden/>
    <w:rsid w:val="00F2208A"/>
    <w:rPr>
      <w:rFonts w:ascii="Times New Roman" w:eastAsia="Times New Roman" w:hAnsi="Times New Roman" w:cs="Times New Roman"/>
      <w:b/>
      <w:bCs/>
      <w:sz w:val="20"/>
      <w:szCs w:val="20"/>
      <w:lang w:val="en-GB"/>
    </w:rPr>
  </w:style>
  <w:style w:type="paragraph" w:customStyle="1" w:styleId="Body">
    <w:name w:val="Body"/>
    <w:uiPriority w:val="99"/>
    <w:rsid w:val="0044737E"/>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jc w:val="left"/>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5520">
      <w:bodyDiv w:val="1"/>
      <w:marLeft w:val="0"/>
      <w:marRight w:val="0"/>
      <w:marTop w:val="0"/>
      <w:marBottom w:val="0"/>
      <w:divBdr>
        <w:top w:val="none" w:sz="0" w:space="0" w:color="auto"/>
        <w:left w:val="none" w:sz="0" w:space="0" w:color="auto"/>
        <w:bottom w:val="none" w:sz="0" w:space="0" w:color="auto"/>
        <w:right w:val="none" w:sz="0" w:space="0" w:color="auto"/>
      </w:divBdr>
      <w:divsChild>
        <w:div w:id="545873294">
          <w:marLeft w:val="547"/>
          <w:marRight w:val="0"/>
          <w:marTop w:val="115"/>
          <w:marBottom w:val="0"/>
          <w:divBdr>
            <w:top w:val="none" w:sz="0" w:space="0" w:color="auto"/>
            <w:left w:val="none" w:sz="0" w:space="0" w:color="auto"/>
            <w:bottom w:val="none" w:sz="0" w:space="0" w:color="auto"/>
            <w:right w:val="none" w:sz="0" w:space="0" w:color="auto"/>
          </w:divBdr>
        </w:div>
        <w:div w:id="601491923">
          <w:marLeft w:val="648"/>
          <w:marRight w:val="0"/>
          <w:marTop w:val="86"/>
          <w:marBottom w:val="0"/>
          <w:divBdr>
            <w:top w:val="none" w:sz="0" w:space="0" w:color="auto"/>
            <w:left w:val="none" w:sz="0" w:space="0" w:color="auto"/>
            <w:bottom w:val="none" w:sz="0" w:space="0" w:color="auto"/>
            <w:right w:val="none" w:sz="0" w:space="0" w:color="auto"/>
          </w:divBdr>
        </w:div>
        <w:div w:id="1083181716">
          <w:marLeft w:val="547"/>
          <w:marRight w:val="0"/>
          <w:marTop w:val="82"/>
          <w:marBottom w:val="0"/>
          <w:divBdr>
            <w:top w:val="none" w:sz="0" w:space="0" w:color="auto"/>
            <w:left w:val="none" w:sz="0" w:space="0" w:color="auto"/>
            <w:bottom w:val="none" w:sz="0" w:space="0" w:color="auto"/>
            <w:right w:val="none" w:sz="0" w:space="0" w:color="auto"/>
          </w:divBdr>
        </w:div>
        <w:div w:id="1905792156">
          <w:marLeft w:val="648"/>
          <w:marRight w:val="0"/>
          <w:marTop w:val="86"/>
          <w:marBottom w:val="0"/>
          <w:divBdr>
            <w:top w:val="none" w:sz="0" w:space="0" w:color="auto"/>
            <w:left w:val="none" w:sz="0" w:space="0" w:color="auto"/>
            <w:bottom w:val="none" w:sz="0" w:space="0" w:color="auto"/>
            <w:right w:val="none" w:sz="0" w:space="0" w:color="auto"/>
          </w:divBdr>
        </w:div>
        <w:div w:id="1979919450">
          <w:marLeft w:val="648"/>
          <w:marRight w:val="0"/>
          <w:marTop w:val="86"/>
          <w:marBottom w:val="0"/>
          <w:divBdr>
            <w:top w:val="none" w:sz="0" w:space="0" w:color="auto"/>
            <w:left w:val="none" w:sz="0" w:space="0" w:color="auto"/>
            <w:bottom w:val="none" w:sz="0" w:space="0" w:color="auto"/>
            <w:right w:val="none" w:sz="0" w:space="0" w:color="auto"/>
          </w:divBdr>
        </w:div>
        <w:div w:id="2116056055">
          <w:marLeft w:val="648"/>
          <w:marRight w:val="0"/>
          <w:marTop w:val="86"/>
          <w:marBottom w:val="0"/>
          <w:divBdr>
            <w:top w:val="none" w:sz="0" w:space="0" w:color="auto"/>
            <w:left w:val="none" w:sz="0" w:space="0" w:color="auto"/>
            <w:bottom w:val="none" w:sz="0" w:space="0" w:color="auto"/>
            <w:right w:val="none" w:sz="0" w:space="0" w:color="auto"/>
          </w:divBdr>
        </w:div>
      </w:divsChild>
    </w:div>
    <w:div w:id="164396527">
      <w:bodyDiv w:val="1"/>
      <w:marLeft w:val="0"/>
      <w:marRight w:val="0"/>
      <w:marTop w:val="0"/>
      <w:marBottom w:val="0"/>
      <w:divBdr>
        <w:top w:val="none" w:sz="0" w:space="0" w:color="auto"/>
        <w:left w:val="none" w:sz="0" w:space="0" w:color="auto"/>
        <w:bottom w:val="none" w:sz="0" w:space="0" w:color="auto"/>
        <w:right w:val="none" w:sz="0" w:space="0" w:color="auto"/>
      </w:divBdr>
    </w:div>
    <w:div w:id="165947606">
      <w:bodyDiv w:val="1"/>
      <w:marLeft w:val="0"/>
      <w:marRight w:val="0"/>
      <w:marTop w:val="0"/>
      <w:marBottom w:val="0"/>
      <w:divBdr>
        <w:top w:val="none" w:sz="0" w:space="0" w:color="auto"/>
        <w:left w:val="none" w:sz="0" w:space="0" w:color="auto"/>
        <w:bottom w:val="none" w:sz="0" w:space="0" w:color="auto"/>
        <w:right w:val="none" w:sz="0" w:space="0" w:color="auto"/>
      </w:divBdr>
      <w:divsChild>
        <w:div w:id="127551640">
          <w:marLeft w:val="547"/>
          <w:marRight w:val="0"/>
          <w:marTop w:val="86"/>
          <w:marBottom w:val="0"/>
          <w:divBdr>
            <w:top w:val="none" w:sz="0" w:space="0" w:color="auto"/>
            <w:left w:val="none" w:sz="0" w:space="0" w:color="auto"/>
            <w:bottom w:val="none" w:sz="0" w:space="0" w:color="auto"/>
            <w:right w:val="none" w:sz="0" w:space="0" w:color="auto"/>
          </w:divBdr>
        </w:div>
        <w:div w:id="303508102">
          <w:marLeft w:val="547"/>
          <w:marRight w:val="0"/>
          <w:marTop w:val="86"/>
          <w:marBottom w:val="0"/>
          <w:divBdr>
            <w:top w:val="none" w:sz="0" w:space="0" w:color="auto"/>
            <w:left w:val="none" w:sz="0" w:space="0" w:color="auto"/>
            <w:bottom w:val="none" w:sz="0" w:space="0" w:color="auto"/>
            <w:right w:val="none" w:sz="0" w:space="0" w:color="auto"/>
          </w:divBdr>
        </w:div>
        <w:div w:id="860359818">
          <w:marLeft w:val="547"/>
          <w:marRight w:val="0"/>
          <w:marTop w:val="86"/>
          <w:marBottom w:val="0"/>
          <w:divBdr>
            <w:top w:val="none" w:sz="0" w:space="0" w:color="auto"/>
            <w:left w:val="none" w:sz="0" w:space="0" w:color="auto"/>
            <w:bottom w:val="none" w:sz="0" w:space="0" w:color="auto"/>
            <w:right w:val="none" w:sz="0" w:space="0" w:color="auto"/>
          </w:divBdr>
        </w:div>
        <w:div w:id="1761752915">
          <w:marLeft w:val="547"/>
          <w:marRight w:val="0"/>
          <w:marTop w:val="86"/>
          <w:marBottom w:val="0"/>
          <w:divBdr>
            <w:top w:val="none" w:sz="0" w:space="0" w:color="auto"/>
            <w:left w:val="none" w:sz="0" w:space="0" w:color="auto"/>
            <w:bottom w:val="none" w:sz="0" w:space="0" w:color="auto"/>
            <w:right w:val="none" w:sz="0" w:space="0" w:color="auto"/>
          </w:divBdr>
        </w:div>
      </w:divsChild>
    </w:div>
    <w:div w:id="179710648">
      <w:bodyDiv w:val="1"/>
      <w:marLeft w:val="0"/>
      <w:marRight w:val="0"/>
      <w:marTop w:val="0"/>
      <w:marBottom w:val="0"/>
      <w:divBdr>
        <w:top w:val="none" w:sz="0" w:space="0" w:color="auto"/>
        <w:left w:val="none" w:sz="0" w:space="0" w:color="auto"/>
        <w:bottom w:val="none" w:sz="0" w:space="0" w:color="auto"/>
        <w:right w:val="none" w:sz="0" w:space="0" w:color="auto"/>
      </w:divBdr>
    </w:div>
    <w:div w:id="184641060">
      <w:bodyDiv w:val="1"/>
      <w:marLeft w:val="0"/>
      <w:marRight w:val="0"/>
      <w:marTop w:val="0"/>
      <w:marBottom w:val="0"/>
      <w:divBdr>
        <w:top w:val="none" w:sz="0" w:space="0" w:color="auto"/>
        <w:left w:val="none" w:sz="0" w:space="0" w:color="auto"/>
        <w:bottom w:val="none" w:sz="0" w:space="0" w:color="auto"/>
        <w:right w:val="none" w:sz="0" w:space="0" w:color="auto"/>
      </w:divBdr>
    </w:div>
    <w:div w:id="198058450">
      <w:bodyDiv w:val="1"/>
      <w:marLeft w:val="0"/>
      <w:marRight w:val="0"/>
      <w:marTop w:val="0"/>
      <w:marBottom w:val="0"/>
      <w:divBdr>
        <w:top w:val="none" w:sz="0" w:space="0" w:color="auto"/>
        <w:left w:val="none" w:sz="0" w:space="0" w:color="auto"/>
        <w:bottom w:val="none" w:sz="0" w:space="0" w:color="auto"/>
        <w:right w:val="none" w:sz="0" w:space="0" w:color="auto"/>
      </w:divBdr>
    </w:div>
    <w:div w:id="206374741">
      <w:bodyDiv w:val="1"/>
      <w:marLeft w:val="0"/>
      <w:marRight w:val="0"/>
      <w:marTop w:val="0"/>
      <w:marBottom w:val="0"/>
      <w:divBdr>
        <w:top w:val="none" w:sz="0" w:space="0" w:color="auto"/>
        <w:left w:val="none" w:sz="0" w:space="0" w:color="auto"/>
        <w:bottom w:val="none" w:sz="0" w:space="0" w:color="auto"/>
        <w:right w:val="none" w:sz="0" w:space="0" w:color="auto"/>
      </w:divBdr>
      <w:divsChild>
        <w:div w:id="57017101">
          <w:marLeft w:val="1469"/>
          <w:marRight w:val="0"/>
          <w:marTop w:val="86"/>
          <w:marBottom w:val="0"/>
          <w:divBdr>
            <w:top w:val="none" w:sz="0" w:space="0" w:color="auto"/>
            <w:left w:val="none" w:sz="0" w:space="0" w:color="auto"/>
            <w:bottom w:val="none" w:sz="0" w:space="0" w:color="auto"/>
            <w:right w:val="none" w:sz="0" w:space="0" w:color="auto"/>
          </w:divBdr>
        </w:div>
      </w:divsChild>
    </w:div>
    <w:div w:id="207887270">
      <w:bodyDiv w:val="1"/>
      <w:marLeft w:val="0"/>
      <w:marRight w:val="0"/>
      <w:marTop w:val="0"/>
      <w:marBottom w:val="0"/>
      <w:divBdr>
        <w:top w:val="none" w:sz="0" w:space="0" w:color="auto"/>
        <w:left w:val="none" w:sz="0" w:space="0" w:color="auto"/>
        <w:bottom w:val="none" w:sz="0" w:space="0" w:color="auto"/>
        <w:right w:val="none" w:sz="0" w:space="0" w:color="auto"/>
      </w:divBdr>
    </w:div>
    <w:div w:id="281697071">
      <w:bodyDiv w:val="1"/>
      <w:marLeft w:val="0"/>
      <w:marRight w:val="0"/>
      <w:marTop w:val="0"/>
      <w:marBottom w:val="0"/>
      <w:divBdr>
        <w:top w:val="none" w:sz="0" w:space="0" w:color="auto"/>
        <w:left w:val="none" w:sz="0" w:space="0" w:color="auto"/>
        <w:bottom w:val="none" w:sz="0" w:space="0" w:color="auto"/>
        <w:right w:val="none" w:sz="0" w:space="0" w:color="auto"/>
      </w:divBdr>
    </w:div>
    <w:div w:id="299923433">
      <w:bodyDiv w:val="1"/>
      <w:marLeft w:val="0"/>
      <w:marRight w:val="0"/>
      <w:marTop w:val="150"/>
      <w:marBottom w:val="0"/>
      <w:divBdr>
        <w:top w:val="none" w:sz="0" w:space="0" w:color="auto"/>
        <w:left w:val="none" w:sz="0" w:space="0" w:color="auto"/>
        <w:bottom w:val="none" w:sz="0" w:space="0" w:color="auto"/>
        <w:right w:val="none" w:sz="0" w:space="0" w:color="auto"/>
      </w:divBdr>
      <w:divsChild>
        <w:div w:id="1008754241">
          <w:marLeft w:val="0"/>
          <w:marRight w:val="0"/>
          <w:marTop w:val="0"/>
          <w:marBottom w:val="0"/>
          <w:divBdr>
            <w:top w:val="none" w:sz="0" w:space="0" w:color="auto"/>
            <w:left w:val="none" w:sz="0" w:space="0" w:color="auto"/>
            <w:bottom w:val="none" w:sz="0" w:space="0" w:color="auto"/>
            <w:right w:val="none" w:sz="0" w:space="0" w:color="auto"/>
          </w:divBdr>
        </w:div>
      </w:divsChild>
    </w:div>
    <w:div w:id="308487590">
      <w:bodyDiv w:val="1"/>
      <w:marLeft w:val="0"/>
      <w:marRight w:val="0"/>
      <w:marTop w:val="0"/>
      <w:marBottom w:val="0"/>
      <w:divBdr>
        <w:top w:val="none" w:sz="0" w:space="0" w:color="auto"/>
        <w:left w:val="none" w:sz="0" w:space="0" w:color="auto"/>
        <w:bottom w:val="none" w:sz="0" w:space="0" w:color="auto"/>
        <w:right w:val="none" w:sz="0" w:space="0" w:color="auto"/>
      </w:divBdr>
      <w:divsChild>
        <w:div w:id="503782947">
          <w:marLeft w:val="547"/>
          <w:marRight w:val="0"/>
          <w:marTop w:val="86"/>
          <w:marBottom w:val="0"/>
          <w:divBdr>
            <w:top w:val="none" w:sz="0" w:space="0" w:color="auto"/>
            <w:left w:val="none" w:sz="0" w:space="0" w:color="auto"/>
            <w:bottom w:val="none" w:sz="0" w:space="0" w:color="auto"/>
            <w:right w:val="none" w:sz="0" w:space="0" w:color="auto"/>
          </w:divBdr>
        </w:div>
        <w:div w:id="861406489">
          <w:marLeft w:val="547"/>
          <w:marRight w:val="0"/>
          <w:marTop w:val="86"/>
          <w:marBottom w:val="0"/>
          <w:divBdr>
            <w:top w:val="none" w:sz="0" w:space="0" w:color="auto"/>
            <w:left w:val="none" w:sz="0" w:space="0" w:color="auto"/>
            <w:bottom w:val="none" w:sz="0" w:space="0" w:color="auto"/>
            <w:right w:val="none" w:sz="0" w:space="0" w:color="auto"/>
          </w:divBdr>
        </w:div>
      </w:divsChild>
    </w:div>
    <w:div w:id="308674753">
      <w:bodyDiv w:val="1"/>
      <w:marLeft w:val="0"/>
      <w:marRight w:val="0"/>
      <w:marTop w:val="0"/>
      <w:marBottom w:val="0"/>
      <w:divBdr>
        <w:top w:val="none" w:sz="0" w:space="0" w:color="auto"/>
        <w:left w:val="none" w:sz="0" w:space="0" w:color="auto"/>
        <w:bottom w:val="none" w:sz="0" w:space="0" w:color="auto"/>
        <w:right w:val="none" w:sz="0" w:space="0" w:color="auto"/>
      </w:divBdr>
      <w:divsChild>
        <w:div w:id="1185481604">
          <w:marLeft w:val="547"/>
          <w:marRight w:val="0"/>
          <w:marTop w:val="86"/>
          <w:marBottom w:val="0"/>
          <w:divBdr>
            <w:top w:val="none" w:sz="0" w:space="0" w:color="auto"/>
            <w:left w:val="none" w:sz="0" w:space="0" w:color="auto"/>
            <w:bottom w:val="none" w:sz="0" w:space="0" w:color="auto"/>
            <w:right w:val="none" w:sz="0" w:space="0" w:color="auto"/>
          </w:divBdr>
        </w:div>
        <w:div w:id="1435592506">
          <w:marLeft w:val="547"/>
          <w:marRight w:val="0"/>
          <w:marTop w:val="86"/>
          <w:marBottom w:val="0"/>
          <w:divBdr>
            <w:top w:val="none" w:sz="0" w:space="0" w:color="auto"/>
            <w:left w:val="none" w:sz="0" w:space="0" w:color="auto"/>
            <w:bottom w:val="none" w:sz="0" w:space="0" w:color="auto"/>
            <w:right w:val="none" w:sz="0" w:space="0" w:color="auto"/>
          </w:divBdr>
        </w:div>
        <w:div w:id="1807549190">
          <w:marLeft w:val="547"/>
          <w:marRight w:val="0"/>
          <w:marTop w:val="86"/>
          <w:marBottom w:val="0"/>
          <w:divBdr>
            <w:top w:val="none" w:sz="0" w:space="0" w:color="auto"/>
            <w:left w:val="none" w:sz="0" w:space="0" w:color="auto"/>
            <w:bottom w:val="none" w:sz="0" w:space="0" w:color="auto"/>
            <w:right w:val="none" w:sz="0" w:space="0" w:color="auto"/>
          </w:divBdr>
        </w:div>
        <w:div w:id="1867063141">
          <w:marLeft w:val="547"/>
          <w:marRight w:val="0"/>
          <w:marTop w:val="86"/>
          <w:marBottom w:val="0"/>
          <w:divBdr>
            <w:top w:val="none" w:sz="0" w:space="0" w:color="auto"/>
            <w:left w:val="none" w:sz="0" w:space="0" w:color="auto"/>
            <w:bottom w:val="none" w:sz="0" w:space="0" w:color="auto"/>
            <w:right w:val="none" w:sz="0" w:space="0" w:color="auto"/>
          </w:divBdr>
        </w:div>
        <w:div w:id="1972250887">
          <w:marLeft w:val="547"/>
          <w:marRight w:val="0"/>
          <w:marTop w:val="86"/>
          <w:marBottom w:val="0"/>
          <w:divBdr>
            <w:top w:val="none" w:sz="0" w:space="0" w:color="auto"/>
            <w:left w:val="none" w:sz="0" w:space="0" w:color="auto"/>
            <w:bottom w:val="none" w:sz="0" w:space="0" w:color="auto"/>
            <w:right w:val="none" w:sz="0" w:space="0" w:color="auto"/>
          </w:divBdr>
        </w:div>
      </w:divsChild>
    </w:div>
    <w:div w:id="356850877">
      <w:bodyDiv w:val="1"/>
      <w:marLeft w:val="0"/>
      <w:marRight w:val="0"/>
      <w:marTop w:val="0"/>
      <w:marBottom w:val="0"/>
      <w:divBdr>
        <w:top w:val="none" w:sz="0" w:space="0" w:color="auto"/>
        <w:left w:val="none" w:sz="0" w:space="0" w:color="auto"/>
        <w:bottom w:val="none" w:sz="0" w:space="0" w:color="auto"/>
        <w:right w:val="none" w:sz="0" w:space="0" w:color="auto"/>
      </w:divBdr>
      <w:divsChild>
        <w:div w:id="356081777">
          <w:marLeft w:val="547"/>
          <w:marRight w:val="0"/>
          <w:marTop w:val="86"/>
          <w:marBottom w:val="0"/>
          <w:divBdr>
            <w:top w:val="none" w:sz="0" w:space="0" w:color="auto"/>
            <w:left w:val="none" w:sz="0" w:space="0" w:color="auto"/>
            <w:bottom w:val="none" w:sz="0" w:space="0" w:color="auto"/>
            <w:right w:val="none" w:sz="0" w:space="0" w:color="auto"/>
          </w:divBdr>
        </w:div>
        <w:div w:id="909578184">
          <w:marLeft w:val="547"/>
          <w:marRight w:val="0"/>
          <w:marTop w:val="86"/>
          <w:marBottom w:val="0"/>
          <w:divBdr>
            <w:top w:val="none" w:sz="0" w:space="0" w:color="auto"/>
            <w:left w:val="none" w:sz="0" w:space="0" w:color="auto"/>
            <w:bottom w:val="none" w:sz="0" w:space="0" w:color="auto"/>
            <w:right w:val="none" w:sz="0" w:space="0" w:color="auto"/>
          </w:divBdr>
        </w:div>
        <w:div w:id="935477150">
          <w:marLeft w:val="547"/>
          <w:marRight w:val="0"/>
          <w:marTop w:val="86"/>
          <w:marBottom w:val="0"/>
          <w:divBdr>
            <w:top w:val="none" w:sz="0" w:space="0" w:color="auto"/>
            <w:left w:val="none" w:sz="0" w:space="0" w:color="auto"/>
            <w:bottom w:val="none" w:sz="0" w:space="0" w:color="auto"/>
            <w:right w:val="none" w:sz="0" w:space="0" w:color="auto"/>
          </w:divBdr>
        </w:div>
        <w:div w:id="1426221377">
          <w:marLeft w:val="547"/>
          <w:marRight w:val="0"/>
          <w:marTop w:val="86"/>
          <w:marBottom w:val="0"/>
          <w:divBdr>
            <w:top w:val="none" w:sz="0" w:space="0" w:color="auto"/>
            <w:left w:val="none" w:sz="0" w:space="0" w:color="auto"/>
            <w:bottom w:val="none" w:sz="0" w:space="0" w:color="auto"/>
            <w:right w:val="none" w:sz="0" w:space="0" w:color="auto"/>
          </w:divBdr>
        </w:div>
        <w:div w:id="1689864742">
          <w:marLeft w:val="547"/>
          <w:marRight w:val="0"/>
          <w:marTop w:val="86"/>
          <w:marBottom w:val="0"/>
          <w:divBdr>
            <w:top w:val="none" w:sz="0" w:space="0" w:color="auto"/>
            <w:left w:val="none" w:sz="0" w:space="0" w:color="auto"/>
            <w:bottom w:val="none" w:sz="0" w:space="0" w:color="auto"/>
            <w:right w:val="none" w:sz="0" w:space="0" w:color="auto"/>
          </w:divBdr>
        </w:div>
        <w:div w:id="1812668991">
          <w:marLeft w:val="547"/>
          <w:marRight w:val="0"/>
          <w:marTop w:val="86"/>
          <w:marBottom w:val="0"/>
          <w:divBdr>
            <w:top w:val="none" w:sz="0" w:space="0" w:color="auto"/>
            <w:left w:val="none" w:sz="0" w:space="0" w:color="auto"/>
            <w:bottom w:val="none" w:sz="0" w:space="0" w:color="auto"/>
            <w:right w:val="none" w:sz="0" w:space="0" w:color="auto"/>
          </w:divBdr>
        </w:div>
        <w:div w:id="2038702552">
          <w:marLeft w:val="547"/>
          <w:marRight w:val="0"/>
          <w:marTop w:val="86"/>
          <w:marBottom w:val="0"/>
          <w:divBdr>
            <w:top w:val="none" w:sz="0" w:space="0" w:color="auto"/>
            <w:left w:val="none" w:sz="0" w:space="0" w:color="auto"/>
            <w:bottom w:val="none" w:sz="0" w:space="0" w:color="auto"/>
            <w:right w:val="none" w:sz="0" w:space="0" w:color="auto"/>
          </w:divBdr>
        </w:div>
      </w:divsChild>
    </w:div>
    <w:div w:id="393044197">
      <w:bodyDiv w:val="1"/>
      <w:marLeft w:val="0"/>
      <w:marRight w:val="0"/>
      <w:marTop w:val="0"/>
      <w:marBottom w:val="0"/>
      <w:divBdr>
        <w:top w:val="none" w:sz="0" w:space="0" w:color="auto"/>
        <w:left w:val="none" w:sz="0" w:space="0" w:color="auto"/>
        <w:bottom w:val="none" w:sz="0" w:space="0" w:color="auto"/>
        <w:right w:val="none" w:sz="0" w:space="0" w:color="auto"/>
      </w:divBdr>
    </w:div>
    <w:div w:id="471141711">
      <w:bodyDiv w:val="1"/>
      <w:marLeft w:val="0"/>
      <w:marRight w:val="0"/>
      <w:marTop w:val="0"/>
      <w:marBottom w:val="0"/>
      <w:divBdr>
        <w:top w:val="none" w:sz="0" w:space="0" w:color="auto"/>
        <w:left w:val="none" w:sz="0" w:space="0" w:color="auto"/>
        <w:bottom w:val="none" w:sz="0" w:space="0" w:color="auto"/>
        <w:right w:val="none" w:sz="0" w:space="0" w:color="auto"/>
      </w:divBdr>
      <w:divsChild>
        <w:div w:id="340813564">
          <w:marLeft w:val="547"/>
          <w:marRight w:val="0"/>
          <w:marTop w:val="86"/>
          <w:marBottom w:val="0"/>
          <w:divBdr>
            <w:top w:val="none" w:sz="0" w:space="0" w:color="auto"/>
            <w:left w:val="none" w:sz="0" w:space="0" w:color="auto"/>
            <w:bottom w:val="none" w:sz="0" w:space="0" w:color="auto"/>
            <w:right w:val="none" w:sz="0" w:space="0" w:color="auto"/>
          </w:divBdr>
        </w:div>
        <w:div w:id="1656717138">
          <w:marLeft w:val="547"/>
          <w:marRight w:val="0"/>
          <w:marTop w:val="86"/>
          <w:marBottom w:val="0"/>
          <w:divBdr>
            <w:top w:val="none" w:sz="0" w:space="0" w:color="auto"/>
            <w:left w:val="none" w:sz="0" w:space="0" w:color="auto"/>
            <w:bottom w:val="none" w:sz="0" w:space="0" w:color="auto"/>
            <w:right w:val="none" w:sz="0" w:space="0" w:color="auto"/>
          </w:divBdr>
        </w:div>
        <w:div w:id="2091459455">
          <w:marLeft w:val="547"/>
          <w:marRight w:val="0"/>
          <w:marTop w:val="86"/>
          <w:marBottom w:val="0"/>
          <w:divBdr>
            <w:top w:val="none" w:sz="0" w:space="0" w:color="auto"/>
            <w:left w:val="none" w:sz="0" w:space="0" w:color="auto"/>
            <w:bottom w:val="none" w:sz="0" w:space="0" w:color="auto"/>
            <w:right w:val="none" w:sz="0" w:space="0" w:color="auto"/>
          </w:divBdr>
        </w:div>
      </w:divsChild>
    </w:div>
    <w:div w:id="514342739">
      <w:bodyDiv w:val="1"/>
      <w:marLeft w:val="0"/>
      <w:marRight w:val="0"/>
      <w:marTop w:val="0"/>
      <w:marBottom w:val="0"/>
      <w:divBdr>
        <w:top w:val="none" w:sz="0" w:space="0" w:color="auto"/>
        <w:left w:val="none" w:sz="0" w:space="0" w:color="auto"/>
        <w:bottom w:val="none" w:sz="0" w:space="0" w:color="auto"/>
        <w:right w:val="none" w:sz="0" w:space="0" w:color="auto"/>
      </w:divBdr>
      <w:divsChild>
        <w:div w:id="660043161">
          <w:marLeft w:val="547"/>
          <w:marRight w:val="0"/>
          <w:marTop w:val="86"/>
          <w:marBottom w:val="0"/>
          <w:divBdr>
            <w:top w:val="none" w:sz="0" w:space="0" w:color="auto"/>
            <w:left w:val="none" w:sz="0" w:space="0" w:color="auto"/>
            <w:bottom w:val="none" w:sz="0" w:space="0" w:color="auto"/>
            <w:right w:val="none" w:sz="0" w:space="0" w:color="auto"/>
          </w:divBdr>
        </w:div>
      </w:divsChild>
    </w:div>
    <w:div w:id="539053398">
      <w:bodyDiv w:val="1"/>
      <w:marLeft w:val="0"/>
      <w:marRight w:val="0"/>
      <w:marTop w:val="0"/>
      <w:marBottom w:val="0"/>
      <w:divBdr>
        <w:top w:val="none" w:sz="0" w:space="0" w:color="auto"/>
        <w:left w:val="none" w:sz="0" w:space="0" w:color="auto"/>
        <w:bottom w:val="none" w:sz="0" w:space="0" w:color="auto"/>
        <w:right w:val="none" w:sz="0" w:space="0" w:color="auto"/>
      </w:divBdr>
    </w:div>
    <w:div w:id="578902965">
      <w:bodyDiv w:val="1"/>
      <w:marLeft w:val="0"/>
      <w:marRight w:val="0"/>
      <w:marTop w:val="0"/>
      <w:marBottom w:val="0"/>
      <w:divBdr>
        <w:top w:val="none" w:sz="0" w:space="0" w:color="auto"/>
        <w:left w:val="none" w:sz="0" w:space="0" w:color="auto"/>
        <w:bottom w:val="none" w:sz="0" w:space="0" w:color="auto"/>
        <w:right w:val="none" w:sz="0" w:space="0" w:color="auto"/>
      </w:divBdr>
      <w:divsChild>
        <w:div w:id="1368794640">
          <w:marLeft w:val="547"/>
          <w:marRight w:val="0"/>
          <w:marTop w:val="86"/>
          <w:marBottom w:val="0"/>
          <w:divBdr>
            <w:top w:val="none" w:sz="0" w:space="0" w:color="auto"/>
            <w:left w:val="none" w:sz="0" w:space="0" w:color="auto"/>
            <w:bottom w:val="none" w:sz="0" w:space="0" w:color="auto"/>
            <w:right w:val="none" w:sz="0" w:space="0" w:color="auto"/>
          </w:divBdr>
        </w:div>
        <w:div w:id="1397972921">
          <w:marLeft w:val="547"/>
          <w:marRight w:val="0"/>
          <w:marTop w:val="86"/>
          <w:marBottom w:val="0"/>
          <w:divBdr>
            <w:top w:val="none" w:sz="0" w:space="0" w:color="auto"/>
            <w:left w:val="none" w:sz="0" w:space="0" w:color="auto"/>
            <w:bottom w:val="none" w:sz="0" w:space="0" w:color="auto"/>
            <w:right w:val="none" w:sz="0" w:space="0" w:color="auto"/>
          </w:divBdr>
        </w:div>
        <w:div w:id="1691251577">
          <w:marLeft w:val="547"/>
          <w:marRight w:val="0"/>
          <w:marTop w:val="86"/>
          <w:marBottom w:val="0"/>
          <w:divBdr>
            <w:top w:val="none" w:sz="0" w:space="0" w:color="auto"/>
            <w:left w:val="none" w:sz="0" w:space="0" w:color="auto"/>
            <w:bottom w:val="none" w:sz="0" w:space="0" w:color="auto"/>
            <w:right w:val="none" w:sz="0" w:space="0" w:color="auto"/>
          </w:divBdr>
        </w:div>
        <w:div w:id="2064870426">
          <w:marLeft w:val="547"/>
          <w:marRight w:val="0"/>
          <w:marTop w:val="86"/>
          <w:marBottom w:val="0"/>
          <w:divBdr>
            <w:top w:val="none" w:sz="0" w:space="0" w:color="auto"/>
            <w:left w:val="none" w:sz="0" w:space="0" w:color="auto"/>
            <w:bottom w:val="none" w:sz="0" w:space="0" w:color="auto"/>
            <w:right w:val="none" w:sz="0" w:space="0" w:color="auto"/>
          </w:divBdr>
        </w:div>
      </w:divsChild>
    </w:div>
    <w:div w:id="684861967">
      <w:bodyDiv w:val="1"/>
      <w:marLeft w:val="0"/>
      <w:marRight w:val="0"/>
      <w:marTop w:val="0"/>
      <w:marBottom w:val="0"/>
      <w:divBdr>
        <w:top w:val="none" w:sz="0" w:space="0" w:color="auto"/>
        <w:left w:val="none" w:sz="0" w:space="0" w:color="auto"/>
        <w:bottom w:val="none" w:sz="0" w:space="0" w:color="auto"/>
        <w:right w:val="none" w:sz="0" w:space="0" w:color="auto"/>
      </w:divBdr>
    </w:div>
    <w:div w:id="726882968">
      <w:bodyDiv w:val="1"/>
      <w:marLeft w:val="0"/>
      <w:marRight w:val="0"/>
      <w:marTop w:val="0"/>
      <w:marBottom w:val="0"/>
      <w:divBdr>
        <w:top w:val="none" w:sz="0" w:space="0" w:color="auto"/>
        <w:left w:val="none" w:sz="0" w:space="0" w:color="auto"/>
        <w:bottom w:val="none" w:sz="0" w:space="0" w:color="auto"/>
        <w:right w:val="none" w:sz="0" w:space="0" w:color="auto"/>
      </w:divBdr>
    </w:div>
    <w:div w:id="740754746">
      <w:bodyDiv w:val="1"/>
      <w:marLeft w:val="0"/>
      <w:marRight w:val="0"/>
      <w:marTop w:val="0"/>
      <w:marBottom w:val="0"/>
      <w:divBdr>
        <w:top w:val="none" w:sz="0" w:space="0" w:color="auto"/>
        <w:left w:val="none" w:sz="0" w:space="0" w:color="auto"/>
        <w:bottom w:val="none" w:sz="0" w:space="0" w:color="auto"/>
        <w:right w:val="none" w:sz="0" w:space="0" w:color="auto"/>
      </w:divBdr>
      <w:divsChild>
        <w:div w:id="617765003">
          <w:marLeft w:val="547"/>
          <w:marRight w:val="0"/>
          <w:marTop w:val="86"/>
          <w:marBottom w:val="0"/>
          <w:divBdr>
            <w:top w:val="none" w:sz="0" w:space="0" w:color="auto"/>
            <w:left w:val="none" w:sz="0" w:space="0" w:color="auto"/>
            <w:bottom w:val="none" w:sz="0" w:space="0" w:color="auto"/>
            <w:right w:val="none" w:sz="0" w:space="0" w:color="auto"/>
          </w:divBdr>
        </w:div>
        <w:div w:id="715550796">
          <w:marLeft w:val="547"/>
          <w:marRight w:val="0"/>
          <w:marTop w:val="86"/>
          <w:marBottom w:val="0"/>
          <w:divBdr>
            <w:top w:val="none" w:sz="0" w:space="0" w:color="auto"/>
            <w:left w:val="none" w:sz="0" w:space="0" w:color="auto"/>
            <w:bottom w:val="none" w:sz="0" w:space="0" w:color="auto"/>
            <w:right w:val="none" w:sz="0" w:space="0" w:color="auto"/>
          </w:divBdr>
        </w:div>
        <w:div w:id="829057186">
          <w:marLeft w:val="547"/>
          <w:marRight w:val="0"/>
          <w:marTop w:val="86"/>
          <w:marBottom w:val="0"/>
          <w:divBdr>
            <w:top w:val="none" w:sz="0" w:space="0" w:color="auto"/>
            <w:left w:val="none" w:sz="0" w:space="0" w:color="auto"/>
            <w:bottom w:val="none" w:sz="0" w:space="0" w:color="auto"/>
            <w:right w:val="none" w:sz="0" w:space="0" w:color="auto"/>
          </w:divBdr>
        </w:div>
        <w:div w:id="875851227">
          <w:marLeft w:val="547"/>
          <w:marRight w:val="0"/>
          <w:marTop w:val="86"/>
          <w:marBottom w:val="0"/>
          <w:divBdr>
            <w:top w:val="none" w:sz="0" w:space="0" w:color="auto"/>
            <w:left w:val="none" w:sz="0" w:space="0" w:color="auto"/>
            <w:bottom w:val="none" w:sz="0" w:space="0" w:color="auto"/>
            <w:right w:val="none" w:sz="0" w:space="0" w:color="auto"/>
          </w:divBdr>
        </w:div>
        <w:div w:id="1542129599">
          <w:marLeft w:val="547"/>
          <w:marRight w:val="0"/>
          <w:marTop w:val="86"/>
          <w:marBottom w:val="0"/>
          <w:divBdr>
            <w:top w:val="none" w:sz="0" w:space="0" w:color="auto"/>
            <w:left w:val="none" w:sz="0" w:space="0" w:color="auto"/>
            <w:bottom w:val="none" w:sz="0" w:space="0" w:color="auto"/>
            <w:right w:val="none" w:sz="0" w:space="0" w:color="auto"/>
          </w:divBdr>
        </w:div>
      </w:divsChild>
    </w:div>
    <w:div w:id="780687839">
      <w:bodyDiv w:val="1"/>
      <w:marLeft w:val="0"/>
      <w:marRight w:val="0"/>
      <w:marTop w:val="150"/>
      <w:marBottom w:val="0"/>
      <w:divBdr>
        <w:top w:val="none" w:sz="0" w:space="0" w:color="auto"/>
        <w:left w:val="none" w:sz="0" w:space="0" w:color="auto"/>
        <w:bottom w:val="none" w:sz="0" w:space="0" w:color="auto"/>
        <w:right w:val="none" w:sz="0" w:space="0" w:color="auto"/>
      </w:divBdr>
      <w:divsChild>
        <w:div w:id="239679676">
          <w:marLeft w:val="0"/>
          <w:marRight w:val="0"/>
          <w:marTop w:val="0"/>
          <w:marBottom w:val="0"/>
          <w:divBdr>
            <w:top w:val="none" w:sz="0" w:space="0" w:color="auto"/>
            <w:left w:val="none" w:sz="0" w:space="0" w:color="auto"/>
            <w:bottom w:val="none" w:sz="0" w:space="0" w:color="auto"/>
            <w:right w:val="none" w:sz="0" w:space="0" w:color="auto"/>
          </w:divBdr>
        </w:div>
      </w:divsChild>
    </w:div>
    <w:div w:id="796142539">
      <w:bodyDiv w:val="1"/>
      <w:marLeft w:val="0"/>
      <w:marRight w:val="0"/>
      <w:marTop w:val="0"/>
      <w:marBottom w:val="0"/>
      <w:divBdr>
        <w:top w:val="none" w:sz="0" w:space="0" w:color="auto"/>
        <w:left w:val="none" w:sz="0" w:space="0" w:color="auto"/>
        <w:bottom w:val="none" w:sz="0" w:space="0" w:color="auto"/>
        <w:right w:val="none" w:sz="0" w:space="0" w:color="auto"/>
      </w:divBdr>
    </w:div>
    <w:div w:id="800418640">
      <w:bodyDiv w:val="1"/>
      <w:marLeft w:val="0"/>
      <w:marRight w:val="0"/>
      <w:marTop w:val="0"/>
      <w:marBottom w:val="0"/>
      <w:divBdr>
        <w:top w:val="none" w:sz="0" w:space="0" w:color="auto"/>
        <w:left w:val="none" w:sz="0" w:space="0" w:color="auto"/>
        <w:bottom w:val="none" w:sz="0" w:space="0" w:color="auto"/>
        <w:right w:val="none" w:sz="0" w:space="0" w:color="auto"/>
      </w:divBdr>
    </w:div>
    <w:div w:id="839319737">
      <w:bodyDiv w:val="1"/>
      <w:marLeft w:val="0"/>
      <w:marRight w:val="0"/>
      <w:marTop w:val="0"/>
      <w:marBottom w:val="0"/>
      <w:divBdr>
        <w:top w:val="none" w:sz="0" w:space="0" w:color="auto"/>
        <w:left w:val="none" w:sz="0" w:space="0" w:color="auto"/>
        <w:bottom w:val="none" w:sz="0" w:space="0" w:color="auto"/>
        <w:right w:val="none" w:sz="0" w:space="0" w:color="auto"/>
      </w:divBdr>
    </w:div>
    <w:div w:id="856233091">
      <w:bodyDiv w:val="1"/>
      <w:marLeft w:val="0"/>
      <w:marRight w:val="0"/>
      <w:marTop w:val="0"/>
      <w:marBottom w:val="0"/>
      <w:divBdr>
        <w:top w:val="none" w:sz="0" w:space="0" w:color="auto"/>
        <w:left w:val="none" w:sz="0" w:space="0" w:color="auto"/>
        <w:bottom w:val="none" w:sz="0" w:space="0" w:color="auto"/>
        <w:right w:val="none" w:sz="0" w:space="0" w:color="auto"/>
      </w:divBdr>
      <w:divsChild>
        <w:div w:id="757214663">
          <w:marLeft w:val="547"/>
          <w:marRight w:val="0"/>
          <w:marTop w:val="91"/>
          <w:marBottom w:val="0"/>
          <w:divBdr>
            <w:top w:val="none" w:sz="0" w:space="0" w:color="auto"/>
            <w:left w:val="none" w:sz="0" w:space="0" w:color="auto"/>
            <w:bottom w:val="none" w:sz="0" w:space="0" w:color="auto"/>
            <w:right w:val="none" w:sz="0" w:space="0" w:color="auto"/>
          </w:divBdr>
        </w:div>
        <w:div w:id="1986739416">
          <w:marLeft w:val="547"/>
          <w:marRight w:val="0"/>
          <w:marTop w:val="91"/>
          <w:marBottom w:val="0"/>
          <w:divBdr>
            <w:top w:val="none" w:sz="0" w:space="0" w:color="auto"/>
            <w:left w:val="none" w:sz="0" w:space="0" w:color="auto"/>
            <w:bottom w:val="none" w:sz="0" w:space="0" w:color="auto"/>
            <w:right w:val="none" w:sz="0" w:space="0" w:color="auto"/>
          </w:divBdr>
        </w:div>
      </w:divsChild>
    </w:div>
    <w:div w:id="910190431">
      <w:bodyDiv w:val="1"/>
      <w:marLeft w:val="0"/>
      <w:marRight w:val="0"/>
      <w:marTop w:val="0"/>
      <w:marBottom w:val="0"/>
      <w:divBdr>
        <w:top w:val="none" w:sz="0" w:space="0" w:color="auto"/>
        <w:left w:val="none" w:sz="0" w:space="0" w:color="auto"/>
        <w:bottom w:val="none" w:sz="0" w:space="0" w:color="auto"/>
        <w:right w:val="none" w:sz="0" w:space="0" w:color="auto"/>
      </w:divBdr>
    </w:div>
    <w:div w:id="1038971135">
      <w:bodyDiv w:val="1"/>
      <w:marLeft w:val="0"/>
      <w:marRight w:val="0"/>
      <w:marTop w:val="0"/>
      <w:marBottom w:val="0"/>
      <w:divBdr>
        <w:top w:val="none" w:sz="0" w:space="0" w:color="auto"/>
        <w:left w:val="none" w:sz="0" w:space="0" w:color="auto"/>
        <w:bottom w:val="none" w:sz="0" w:space="0" w:color="auto"/>
        <w:right w:val="none" w:sz="0" w:space="0" w:color="auto"/>
      </w:divBdr>
      <w:divsChild>
        <w:div w:id="204367417">
          <w:marLeft w:val="562"/>
          <w:marRight w:val="0"/>
          <w:marTop w:val="86"/>
          <w:marBottom w:val="0"/>
          <w:divBdr>
            <w:top w:val="none" w:sz="0" w:space="0" w:color="auto"/>
            <w:left w:val="none" w:sz="0" w:space="0" w:color="auto"/>
            <w:bottom w:val="none" w:sz="0" w:space="0" w:color="auto"/>
            <w:right w:val="none" w:sz="0" w:space="0" w:color="auto"/>
          </w:divBdr>
        </w:div>
        <w:div w:id="541209348">
          <w:marLeft w:val="562"/>
          <w:marRight w:val="0"/>
          <w:marTop w:val="86"/>
          <w:marBottom w:val="0"/>
          <w:divBdr>
            <w:top w:val="none" w:sz="0" w:space="0" w:color="auto"/>
            <w:left w:val="none" w:sz="0" w:space="0" w:color="auto"/>
            <w:bottom w:val="none" w:sz="0" w:space="0" w:color="auto"/>
            <w:right w:val="none" w:sz="0" w:space="0" w:color="auto"/>
          </w:divBdr>
        </w:div>
        <w:div w:id="817696701">
          <w:marLeft w:val="562"/>
          <w:marRight w:val="0"/>
          <w:marTop w:val="86"/>
          <w:marBottom w:val="0"/>
          <w:divBdr>
            <w:top w:val="none" w:sz="0" w:space="0" w:color="auto"/>
            <w:left w:val="none" w:sz="0" w:space="0" w:color="auto"/>
            <w:bottom w:val="none" w:sz="0" w:space="0" w:color="auto"/>
            <w:right w:val="none" w:sz="0" w:space="0" w:color="auto"/>
          </w:divBdr>
        </w:div>
        <w:div w:id="1271930077">
          <w:marLeft w:val="562"/>
          <w:marRight w:val="0"/>
          <w:marTop w:val="86"/>
          <w:marBottom w:val="0"/>
          <w:divBdr>
            <w:top w:val="none" w:sz="0" w:space="0" w:color="auto"/>
            <w:left w:val="none" w:sz="0" w:space="0" w:color="auto"/>
            <w:bottom w:val="none" w:sz="0" w:space="0" w:color="auto"/>
            <w:right w:val="none" w:sz="0" w:space="0" w:color="auto"/>
          </w:divBdr>
        </w:div>
        <w:div w:id="1469585753">
          <w:marLeft w:val="562"/>
          <w:marRight w:val="0"/>
          <w:marTop w:val="86"/>
          <w:marBottom w:val="0"/>
          <w:divBdr>
            <w:top w:val="none" w:sz="0" w:space="0" w:color="auto"/>
            <w:left w:val="none" w:sz="0" w:space="0" w:color="auto"/>
            <w:bottom w:val="none" w:sz="0" w:space="0" w:color="auto"/>
            <w:right w:val="none" w:sz="0" w:space="0" w:color="auto"/>
          </w:divBdr>
        </w:div>
        <w:div w:id="1906989723">
          <w:marLeft w:val="562"/>
          <w:marRight w:val="0"/>
          <w:marTop w:val="86"/>
          <w:marBottom w:val="0"/>
          <w:divBdr>
            <w:top w:val="none" w:sz="0" w:space="0" w:color="auto"/>
            <w:left w:val="none" w:sz="0" w:space="0" w:color="auto"/>
            <w:bottom w:val="none" w:sz="0" w:space="0" w:color="auto"/>
            <w:right w:val="none" w:sz="0" w:space="0" w:color="auto"/>
          </w:divBdr>
        </w:div>
      </w:divsChild>
    </w:div>
    <w:div w:id="1053693534">
      <w:bodyDiv w:val="1"/>
      <w:marLeft w:val="0"/>
      <w:marRight w:val="0"/>
      <w:marTop w:val="0"/>
      <w:marBottom w:val="0"/>
      <w:divBdr>
        <w:top w:val="none" w:sz="0" w:space="0" w:color="auto"/>
        <w:left w:val="none" w:sz="0" w:space="0" w:color="auto"/>
        <w:bottom w:val="none" w:sz="0" w:space="0" w:color="auto"/>
        <w:right w:val="none" w:sz="0" w:space="0" w:color="auto"/>
      </w:divBdr>
      <w:divsChild>
        <w:div w:id="153910618">
          <w:marLeft w:val="547"/>
          <w:marRight w:val="0"/>
          <w:marTop w:val="86"/>
          <w:marBottom w:val="0"/>
          <w:divBdr>
            <w:top w:val="none" w:sz="0" w:space="0" w:color="auto"/>
            <w:left w:val="none" w:sz="0" w:space="0" w:color="auto"/>
            <w:bottom w:val="none" w:sz="0" w:space="0" w:color="auto"/>
            <w:right w:val="none" w:sz="0" w:space="0" w:color="auto"/>
          </w:divBdr>
        </w:div>
        <w:div w:id="409891873">
          <w:marLeft w:val="547"/>
          <w:marRight w:val="0"/>
          <w:marTop w:val="86"/>
          <w:marBottom w:val="0"/>
          <w:divBdr>
            <w:top w:val="none" w:sz="0" w:space="0" w:color="auto"/>
            <w:left w:val="none" w:sz="0" w:space="0" w:color="auto"/>
            <w:bottom w:val="none" w:sz="0" w:space="0" w:color="auto"/>
            <w:right w:val="none" w:sz="0" w:space="0" w:color="auto"/>
          </w:divBdr>
        </w:div>
        <w:div w:id="1677686680">
          <w:marLeft w:val="547"/>
          <w:marRight w:val="0"/>
          <w:marTop w:val="86"/>
          <w:marBottom w:val="0"/>
          <w:divBdr>
            <w:top w:val="none" w:sz="0" w:space="0" w:color="auto"/>
            <w:left w:val="none" w:sz="0" w:space="0" w:color="auto"/>
            <w:bottom w:val="none" w:sz="0" w:space="0" w:color="auto"/>
            <w:right w:val="none" w:sz="0" w:space="0" w:color="auto"/>
          </w:divBdr>
        </w:div>
      </w:divsChild>
    </w:div>
    <w:div w:id="1073628644">
      <w:bodyDiv w:val="1"/>
      <w:marLeft w:val="0"/>
      <w:marRight w:val="0"/>
      <w:marTop w:val="0"/>
      <w:marBottom w:val="0"/>
      <w:divBdr>
        <w:top w:val="none" w:sz="0" w:space="0" w:color="auto"/>
        <w:left w:val="none" w:sz="0" w:space="0" w:color="auto"/>
        <w:bottom w:val="none" w:sz="0" w:space="0" w:color="auto"/>
        <w:right w:val="none" w:sz="0" w:space="0" w:color="auto"/>
      </w:divBdr>
    </w:div>
    <w:div w:id="1107847790">
      <w:bodyDiv w:val="1"/>
      <w:marLeft w:val="0"/>
      <w:marRight w:val="0"/>
      <w:marTop w:val="0"/>
      <w:marBottom w:val="0"/>
      <w:divBdr>
        <w:top w:val="none" w:sz="0" w:space="0" w:color="auto"/>
        <w:left w:val="none" w:sz="0" w:space="0" w:color="auto"/>
        <w:bottom w:val="none" w:sz="0" w:space="0" w:color="auto"/>
        <w:right w:val="none" w:sz="0" w:space="0" w:color="auto"/>
      </w:divBdr>
      <w:divsChild>
        <w:div w:id="261450634">
          <w:marLeft w:val="547"/>
          <w:marRight w:val="0"/>
          <w:marTop w:val="86"/>
          <w:marBottom w:val="0"/>
          <w:divBdr>
            <w:top w:val="none" w:sz="0" w:space="0" w:color="auto"/>
            <w:left w:val="none" w:sz="0" w:space="0" w:color="auto"/>
            <w:bottom w:val="none" w:sz="0" w:space="0" w:color="auto"/>
            <w:right w:val="none" w:sz="0" w:space="0" w:color="auto"/>
          </w:divBdr>
        </w:div>
        <w:div w:id="600575534">
          <w:marLeft w:val="547"/>
          <w:marRight w:val="0"/>
          <w:marTop w:val="86"/>
          <w:marBottom w:val="0"/>
          <w:divBdr>
            <w:top w:val="none" w:sz="0" w:space="0" w:color="auto"/>
            <w:left w:val="none" w:sz="0" w:space="0" w:color="auto"/>
            <w:bottom w:val="none" w:sz="0" w:space="0" w:color="auto"/>
            <w:right w:val="none" w:sz="0" w:space="0" w:color="auto"/>
          </w:divBdr>
        </w:div>
        <w:div w:id="736516930">
          <w:marLeft w:val="547"/>
          <w:marRight w:val="0"/>
          <w:marTop w:val="86"/>
          <w:marBottom w:val="0"/>
          <w:divBdr>
            <w:top w:val="none" w:sz="0" w:space="0" w:color="auto"/>
            <w:left w:val="none" w:sz="0" w:space="0" w:color="auto"/>
            <w:bottom w:val="none" w:sz="0" w:space="0" w:color="auto"/>
            <w:right w:val="none" w:sz="0" w:space="0" w:color="auto"/>
          </w:divBdr>
        </w:div>
        <w:div w:id="1836533278">
          <w:marLeft w:val="547"/>
          <w:marRight w:val="0"/>
          <w:marTop w:val="86"/>
          <w:marBottom w:val="0"/>
          <w:divBdr>
            <w:top w:val="none" w:sz="0" w:space="0" w:color="auto"/>
            <w:left w:val="none" w:sz="0" w:space="0" w:color="auto"/>
            <w:bottom w:val="none" w:sz="0" w:space="0" w:color="auto"/>
            <w:right w:val="none" w:sz="0" w:space="0" w:color="auto"/>
          </w:divBdr>
        </w:div>
        <w:div w:id="1949771485">
          <w:marLeft w:val="547"/>
          <w:marRight w:val="0"/>
          <w:marTop w:val="86"/>
          <w:marBottom w:val="0"/>
          <w:divBdr>
            <w:top w:val="none" w:sz="0" w:space="0" w:color="auto"/>
            <w:left w:val="none" w:sz="0" w:space="0" w:color="auto"/>
            <w:bottom w:val="none" w:sz="0" w:space="0" w:color="auto"/>
            <w:right w:val="none" w:sz="0" w:space="0" w:color="auto"/>
          </w:divBdr>
        </w:div>
        <w:div w:id="2079746120">
          <w:marLeft w:val="547"/>
          <w:marRight w:val="0"/>
          <w:marTop w:val="86"/>
          <w:marBottom w:val="0"/>
          <w:divBdr>
            <w:top w:val="none" w:sz="0" w:space="0" w:color="auto"/>
            <w:left w:val="none" w:sz="0" w:space="0" w:color="auto"/>
            <w:bottom w:val="none" w:sz="0" w:space="0" w:color="auto"/>
            <w:right w:val="none" w:sz="0" w:space="0" w:color="auto"/>
          </w:divBdr>
        </w:div>
      </w:divsChild>
    </w:div>
    <w:div w:id="1143035659">
      <w:bodyDiv w:val="1"/>
      <w:marLeft w:val="0"/>
      <w:marRight w:val="0"/>
      <w:marTop w:val="0"/>
      <w:marBottom w:val="0"/>
      <w:divBdr>
        <w:top w:val="none" w:sz="0" w:space="0" w:color="auto"/>
        <w:left w:val="none" w:sz="0" w:space="0" w:color="auto"/>
        <w:bottom w:val="none" w:sz="0" w:space="0" w:color="auto"/>
        <w:right w:val="none" w:sz="0" w:space="0" w:color="auto"/>
      </w:divBdr>
    </w:div>
    <w:div w:id="1242907367">
      <w:bodyDiv w:val="1"/>
      <w:marLeft w:val="0"/>
      <w:marRight w:val="0"/>
      <w:marTop w:val="0"/>
      <w:marBottom w:val="0"/>
      <w:divBdr>
        <w:top w:val="none" w:sz="0" w:space="0" w:color="auto"/>
        <w:left w:val="none" w:sz="0" w:space="0" w:color="auto"/>
        <w:bottom w:val="none" w:sz="0" w:space="0" w:color="auto"/>
        <w:right w:val="none" w:sz="0" w:space="0" w:color="auto"/>
      </w:divBdr>
      <w:divsChild>
        <w:div w:id="630939710">
          <w:marLeft w:val="547"/>
          <w:marRight w:val="0"/>
          <w:marTop w:val="86"/>
          <w:marBottom w:val="0"/>
          <w:divBdr>
            <w:top w:val="none" w:sz="0" w:space="0" w:color="auto"/>
            <w:left w:val="none" w:sz="0" w:space="0" w:color="auto"/>
            <w:bottom w:val="none" w:sz="0" w:space="0" w:color="auto"/>
            <w:right w:val="none" w:sz="0" w:space="0" w:color="auto"/>
          </w:divBdr>
        </w:div>
      </w:divsChild>
    </w:div>
    <w:div w:id="1338732078">
      <w:bodyDiv w:val="1"/>
      <w:marLeft w:val="0"/>
      <w:marRight w:val="0"/>
      <w:marTop w:val="0"/>
      <w:marBottom w:val="0"/>
      <w:divBdr>
        <w:top w:val="none" w:sz="0" w:space="0" w:color="auto"/>
        <w:left w:val="none" w:sz="0" w:space="0" w:color="auto"/>
        <w:bottom w:val="none" w:sz="0" w:space="0" w:color="auto"/>
        <w:right w:val="none" w:sz="0" w:space="0" w:color="auto"/>
      </w:divBdr>
    </w:div>
    <w:div w:id="1348408023">
      <w:bodyDiv w:val="1"/>
      <w:marLeft w:val="0"/>
      <w:marRight w:val="0"/>
      <w:marTop w:val="0"/>
      <w:marBottom w:val="0"/>
      <w:divBdr>
        <w:top w:val="none" w:sz="0" w:space="0" w:color="auto"/>
        <w:left w:val="none" w:sz="0" w:space="0" w:color="auto"/>
        <w:bottom w:val="none" w:sz="0" w:space="0" w:color="auto"/>
        <w:right w:val="none" w:sz="0" w:space="0" w:color="auto"/>
      </w:divBdr>
    </w:div>
    <w:div w:id="1368795219">
      <w:bodyDiv w:val="1"/>
      <w:marLeft w:val="0"/>
      <w:marRight w:val="0"/>
      <w:marTop w:val="0"/>
      <w:marBottom w:val="0"/>
      <w:divBdr>
        <w:top w:val="none" w:sz="0" w:space="0" w:color="auto"/>
        <w:left w:val="none" w:sz="0" w:space="0" w:color="auto"/>
        <w:bottom w:val="none" w:sz="0" w:space="0" w:color="auto"/>
        <w:right w:val="none" w:sz="0" w:space="0" w:color="auto"/>
      </w:divBdr>
    </w:div>
    <w:div w:id="1539120400">
      <w:bodyDiv w:val="1"/>
      <w:marLeft w:val="0"/>
      <w:marRight w:val="0"/>
      <w:marTop w:val="0"/>
      <w:marBottom w:val="0"/>
      <w:divBdr>
        <w:top w:val="none" w:sz="0" w:space="0" w:color="auto"/>
        <w:left w:val="none" w:sz="0" w:space="0" w:color="auto"/>
        <w:bottom w:val="none" w:sz="0" w:space="0" w:color="auto"/>
        <w:right w:val="none" w:sz="0" w:space="0" w:color="auto"/>
      </w:divBdr>
    </w:div>
    <w:div w:id="1540824667">
      <w:bodyDiv w:val="1"/>
      <w:marLeft w:val="0"/>
      <w:marRight w:val="0"/>
      <w:marTop w:val="0"/>
      <w:marBottom w:val="0"/>
      <w:divBdr>
        <w:top w:val="none" w:sz="0" w:space="0" w:color="auto"/>
        <w:left w:val="none" w:sz="0" w:space="0" w:color="auto"/>
        <w:bottom w:val="none" w:sz="0" w:space="0" w:color="auto"/>
        <w:right w:val="none" w:sz="0" w:space="0" w:color="auto"/>
      </w:divBdr>
    </w:div>
    <w:div w:id="1547328014">
      <w:bodyDiv w:val="1"/>
      <w:marLeft w:val="0"/>
      <w:marRight w:val="0"/>
      <w:marTop w:val="0"/>
      <w:marBottom w:val="0"/>
      <w:divBdr>
        <w:top w:val="none" w:sz="0" w:space="0" w:color="auto"/>
        <w:left w:val="none" w:sz="0" w:space="0" w:color="auto"/>
        <w:bottom w:val="none" w:sz="0" w:space="0" w:color="auto"/>
        <w:right w:val="none" w:sz="0" w:space="0" w:color="auto"/>
      </w:divBdr>
    </w:div>
    <w:div w:id="1586302810">
      <w:bodyDiv w:val="1"/>
      <w:marLeft w:val="0"/>
      <w:marRight w:val="0"/>
      <w:marTop w:val="0"/>
      <w:marBottom w:val="0"/>
      <w:divBdr>
        <w:top w:val="none" w:sz="0" w:space="0" w:color="auto"/>
        <w:left w:val="none" w:sz="0" w:space="0" w:color="auto"/>
        <w:bottom w:val="none" w:sz="0" w:space="0" w:color="auto"/>
        <w:right w:val="none" w:sz="0" w:space="0" w:color="auto"/>
      </w:divBdr>
      <w:divsChild>
        <w:div w:id="33359176">
          <w:marLeft w:val="547"/>
          <w:marRight w:val="0"/>
          <w:marTop w:val="125"/>
          <w:marBottom w:val="0"/>
          <w:divBdr>
            <w:top w:val="none" w:sz="0" w:space="0" w:color="auto"/>
            <w:left w:val="none" w:sz="0" w:space="0" w:color="auto"/>
            <w:bottom w:val="none" w:sz="0" w:space="0" w:color="auto"/>
            <w:right w:val="none" w:sz="0" w:space="0" w:color="auto"/>
          </w:divBdr>
        </w:div>
        <w:div w:id="34275336">
          <w:marLeft w:val="547"/>
          <w:marRight w:val="0"/>
          <w:marTop w:val="86"/>
          <w:marBottom w:val="0"/>
          <w:divBdr>
            <w:top w:val="none" w:sz="0" w:space="0" w:color="auto"/>
            <w:left w:val="none" w:sz="0" w:space="0" w:color="auto"/>
            <w:bottom w:val="none" w:sz="0" w:space="0" w:color="auto"/>
            <w:right w:val="none" w:sz="0" w:space="0" w:color="auto"/>
          </w:divBdr>
        </w:div>
        <w:div w:id="49812316">
          <w:marLeft w:val="547"/>
          <w:marRight w:val="0"/>
          <w:marTop w:val="125"/>
          <w:marBottom w:val="0"/>
          <w:divBdr>
            <w:top w:val="none" w:sz="0" w:space="0" w:color="auto"/>
            <w:left w:val="none" w:sz="0" w:space="0" w:color="auto"/>
            <w:bottom w:val="none" w:sz="0" w:space="0" w:color="auto"/>
            <w:right w:val="none" w:sz="0" w:space="0" w:color="auto"/>
          </w:divBdr>
        </w:div>
        <w:div w:id="59669582">
          <w:marLeft w:val="547"/>
          <w:marRight w:val="0"/>
          <w:marTop w:val="86"/>
          <w:marBottom w:val="0"/>
          <w:divBdr>
            <w:top w:val="none" w:sz="0" w:space="0" w:color="auto"/>
            <w:left w:val="none" w:sz="0" w:space="0" w:color="auto"/>
            <w:bottom w:val="none" w:sz="0" w:space="0" w:color="auto"/>
            <w:right w:val="none" w:sz="0" w:space="0" w:color="auto"/>
          </w:divBdr>
        </w:div>
        <w:div w:id="60837321">
          <w:marLeft w:val="547"/>
          <w:marRight w:val="0"/>
          <w:marTop w:val="86"/>
          <w:marBottom w:val="0"/>
          <w:divBdr>
            <w:top w:val="none" w:sz="0" w:space="0" w:color="auto"/>
            <w:left w:val="none" w:sz="0" w:space="0" w:color="auto"/>
            <w:bottom w:val="none" w:sz="0" w:space="0" w:color="auto"/>
            <w:right w:val="none" w:sz="0" w:space="0" w:color="auto"/>
          </w:divBdr>
        </w:div>
        <w:div w:id="73089550">
          <w:marLeft w:val="547"/>
          <w:marRight w:val="0"/>
          <w:marTop w:val="125"/>
          <w:marBottom w:val="0"/>
          <w:divBdr>
            <w:top w:val="none" w:sz="0" w:space="0" w:color="auto"/>
            <w:left w:val="none" w:sz="0" w:space="0" w:color="auto"/>
            <w:bottom w:val="none" w:sz="0" w:space="0" w:color="auto"/>
            <w:right w:val="none" w:sz="0" w:space="0" w:color="auto"/>
          </w:divBdr>
        </w:div>
        <w:div w:id="168104229">
          <w:marLeft w:val="547"/>
          <w:marRight w:val="0"/>
          <w:marTop w:val="115"/>
          <w:marBottom w:val="0"/>
          <w:divBdr>
            <w:top w:val="none" w:sz="0" w:space="0" w:color="auto"/>
            <w:left w:val="none" w:sz="0" w:space="0" w:color="auto"/>
            <w:bottom w:val="none" w:sz="0" w:space="0" w:color="auto"/>
            <w:right w:val="none" w:sz="0" w:space="0" w:color="auto"/>
          </w:divBdr>
        </w:div>
        <w:div w:id="168643179">
          <w:marLeft w:val="547"/>
          <w:marRight w:val="0"/>
          <w:marTop w:val="106"/>
          <w:marBottom w:val="0"/>
          <w:divBdr>
            <w:top w:val="none" w:sz="0" w:space="0" w:color="auto"/>
            <w:left w:val="none" w:sz="0" w:space="0" w:color="auto"/>
            <w:bottom w:val="none" w:sz="0" w:space="0" w:color="auto"/>
            <w:right w:val="none" w:sz="0" w:space="0" w:color="auto"/>
          </w:divBdr>
        </w:div>
        <w:div w:id="219682077">
          <w:marLeft w:val="547"/>
          <w:marRight w:val="0"/>
          <w:marTop w:val="115"/>
          <w:marBottom w:val="0"/>
          <w:divBdr>
            <w:top w:val="none" w:sz="0" w:space="0" w:color="auto"/>
            <w:left w:val="none" w:sz="0" w:space="0" w:color="auto"/>
            <w:bottom w:val="none" w:sz="0" w:space="0" w:color="auto"/>
            <w:right w:val="none" w:sz="0" w:space="0" w:color="auto"/>
          </w:divBdr>
        </w:div>
        <w:div w:id="249967585">
          <w:marLeft w:val="547"/>
          <w:marRight w:val="0"/>
          <w:marTop w:val="125"/>
          <w:marBottom w:val="0"/>
          <w:divBdr>
            <w:top w:val="none" w:sz="0" w:space="0" w:color="auto"/>
            <w:left w:val="none" w:sz="0" w:space="0" w:color="auto"/>
            <w:bottom w:val="none" w:sz="0" w:space="0" w:color="auto"/>
            <w:right w:val="none" w:sz="0" w:space="0" w:color="auto"/>
          </w:divBdr>
        </w:div>
        <w:div w:id="253520288">
          <w:marLeft w:val="547"/>
          <w:marRight w:val="0"/>
          <w:marTop w:val="106"/>
          <w:marBottom w:val="0"/>
          <w:divBdr>
            <w:top w:val="none" w:sz="0" w:space="0" w:color="auto"/>
            <w:left w:val="none" w:sz="0" w:space="0" w:color="auto"/>
            <w:bottom w:val="none" w:sz="0" w:space="0" w:color="auto"/>
            <w:right w:val="none" w:sz="0" w:space="0" w:color="auto"/>
          </w:divBdr>
        </w:div>
        <w:div w:id="287519192">
          <w:marLeft w:val="547"/>
          <w:marRight w:val="0"/>
          <w:marTop w:val="86"/>
          <w:marBottom w:val="0"/>
          <w:divBdr>
            <w:top w:val="none" w:sz="0" w:space="0" w:color="auto"/>
            <w:left w:val="none" w:sz="0" w:space="0" w:color="auto"/>
            <w:bottom w:val="none" w:sz="0" w:space="0" w:color="auto"/>
            <w:right w:val="none" w:sz="0" w:space="0" w:color="auto"/>
          </w:divBdr>
        </w:div>
        <w:div w:id="287586262">
          <w:marLeft w:val="547"/>
          <w:marRight w:val="0"/>
          <w:marTop w:val="106"/>
          <w:marBottom w:val="0"/>
          <w:divBdr>
            <w:top w:val="none" w:sz="0" w:space="0" w:color="auto"/>
            <w:left w:val="none" w:sz="0" w:space="0" w:color="auto"/>
            <w:bottom w:val="none" w:sz="0" w:space="0" w:color="auto"/>
            <w:right w:val="none" w:sz="0" w:space="0" w:color="auto"/>
          </w:divBdr>
        </w:div>
        <w:div w:id="303975240">
          <w:marLeft w:val="547"/>
          <w:marRight w:val="0"/>
          <w:marTop w:val="86"/>
          <w:marBottom w:val="0"/>
          <w:divBdr>
            <w:top w:val="none" w:sz="0" w:space="0" w:color="auto"/>
            <w:left w:val="none" w:sz="0" w:space="0" w:color="auto"/>
            <w:bottom w:val="none" w:sz="0" w:space="0" w:color="auto"/>
            <w:right w:val="none" w:sz="0" w:space="0" w:color="auto"/>
          </w:divBdr>
        </w:div>
        <w:div w:id="304087310">
          <w:marLeft w:val="547"/>
          <w:marRight w:val="0"/>
          <w:marTop w:val="125"/>
          <w:marBottom w:val="0"/>
          <w:divBdr>
            <w:top w:val="none" w:sz="0" w:space="0" w:color="auto"/>
            <w:left w:val="none" w:sz="0" w:space="0" w:color="auto"/>
            <w:bottom w:val="none" w:sz="0" w:space="0" w:color="auto"/>
            <w:right w:val="none" w:sz="0" w:space="0" w:color="auto"/>
          </w:divBdr>
        </w:div>
        <w:div w:id="366687529">
          <w:marLeft w:val="562"/>
          <w:marRight w:val="0"/>
          <w:marTop w:val="91"/>
          <w:marBottom w:val="0"/>
          <w:divBdr>
            <w:top w:val="none" w:sz="0" w:space="0" w:color="auto"/>
            <w:left w:val="none" w:sz="0" w:space="0" w:color="auto"/>
            <w:bottom w:val="none" w:sz="0" w:space="0" w:color="auto"/>
            <w:right w:val="none" w:sz="0" w:space="0" w:color="auto"/>
          </w:divBdr>
        </w:div>
        <w:div w:id="378823637">
          <w:marLeft w:val="547"/>
          <w:marRight w:val="0"/>
          <w:marTop w:val="125"/>
          <w:marBottom w:val="0"/>
          <w:divBdr>
            <w:top w:val="none" w:sz="0" w:space="0" w:color="auto"/>
            <w:left w:val="none" w:sz="0" w:space="0" w:color="auto"/>
            <w:bottom w:val="none" w:sz="0" w:space="0" w:color="auto"/>
            <w:right w:val="none" w:sz="0" w:space="0" w:color="auto"/>
          </w:divBdr>
        </w:div>
        <w:div w:id="419524581">
          <w:marLeft w:val="547"/>
          <w:marRight w:val="0"/>
          <w:marTop w:val="86"/>
          <w:marBottom w:val="0"/>
          <w:divBdr>
            <w:top w:val="none" w:sz="0" w:space="0" w:color="auto"/>
            <w:left w:val="none" w:sz="0" w:space="0" w:color="auto"/>
            <w:bottom w:val="none" w:sz="0" w:space="0" w:color="auto"/>
            <w:right w:val="none" w:sz="0" w:space="0" w:color="auto"/>
          </w:divBdr>
        </w:div>
        <w:div w:id="431360457">
          <w:marLeft w:val="547"/>
          <w:marRight w:val="0"/>
          <w:marTop w:val="125"/>
          <w:marBottom w:val="0"/>
          <w:divBdr>
            <w:top w:val="none" w:sz="0" w:space="0" w:color="auto"/>
            <w:left w:val="none" w:sz="0" w:space="0" w:color="auto"/>
            <w:bottom w:val="none" w:sz="0" w:space="0" w:color="auto"/>
            <w:right w:val="none" w:sz="0" w:space="0" w:color="auto"/>
          </w:divBdr>
        </w:div>
        <w:div w:id="435714080">
          <w:marLeft w:val="547"/>
          <w:marRight w:val="0"/>
          <w:marTop w:val="86"/>
          <w:marBottom w:val="0"/>
          <w:divBdr>
            <w:top w:val="none" w:sz="0" w:space="0" w:color="auto"/>
            <w:left w:val="none" w:sz="0" w:space="0" w:color="auto"/>
            <w:bottom w:val="none" w:sz="0" w:space="0" w:color="auto"/>
            <w:right w:val="none" w:sz="0" w:space="0" w:color="auto"/>
          </w:divBdr>
        </w:div>
        <w:div w:id="454447134">
          <w:marLeft w:val="547"/>
          <w:marRight w:val="0"/>
          <w:marTop w:val="86"/>
          <w:marBottom w:val="0"/>
          <w:divBdr>
            <w:top w:val="none" w:sz="0" w:space="0" w:color="auto"/>
            <w:left w:val="none" w:sz="0" w:space="0" w:color="auto"/>
            <w:bottom w:val="none" w:sz="0" w:space="0" w:color="auto"/>
            <w:right w:val="none" w:sz="0" w:space="0" w:color="auto"/>
          </w:divBdr>
        </w:div>
        <w:div w:id="457263989">
          <w:marLeft w:val="547"/>
          <w:marRight w:val="0"/>
          <w:marTop w:val="86"/>
          <w:marBottom w:val="0"/>
          <w:divBdr>
            <w:top w:val="none" w:sz="0" w:space="0" w:color="auto"/>
            <w:left w:val="none" w:sz="0" w:space="0" w:color="auto"/>
            <w:bottom w:val="none" w:sz="0" w:space="0" w:color="auto"/>
            <w:right w:val="none" w:sz="0" w:space="0" w:color="auto"/>
          </w:divBdr>
        </w:div>
        <w:div w:id="469251228">
          <w:marLeft w:val="562"/>
          <w:marRight w:val="0"/>
          <w:marTop w:val="91"/>
          <w:marBottom w:val="0"/>
          <w:divBdr>
            <w:top w:val="none" w:sz="0" w:space="0" w:color="auto"/>
            <w:left w:val="none" w:sz="0" w:space="0" w:color="auto"/>
            <w:bottom w:val="none" w:sz="0" w:space="0" w:color="auto"/>
            <w:right w:val="none" w:sz="0" w:space="0" w:color="auto"/>
          </w:divBdr>
        </w:div>
        <w:div w:id="487481139">
          <w:marLeft w:val="547"/>
          <w:marRight w:val="0"/>
          <w:marTop w:val="86"/>
          <w:marBottom w:val="0"/>
          <w:divBdr>
            <w:top w:val="none" w:sz="0" w:space="0" w:color="auto"/>
            <w:left w:val="none" w:sz="0" w:space="0" w:color="auto"/>
            <w:bottom w:val="none" w:sz="0" w:space="0" w:color="auto"/>
            <w:right w:val="none" w:sz="0" w:space="0" w:color="auto"/>
          </w:divBdr>
        </w:div>
        <w:div w:id="495993956">
          <w:marLeft w:val="547"/>
          <w:marRight w:val="0"/>
          <w:marTop w:val="86"/>
          <w:marBottom w:val="0"/>
          <w:divBdr>
            <w:top w:val="none" w:sz="0" w:space="0" w:color="auto"/>
            <w:left w:val="none" w:sz="0" w:space="0" w:color="auto"/>
            <w:bottom w:val="none" w:sz="0" w:space="0" w:color="auto"/>
            <w:right w:val="none" w:sz="0" w:space="0" w:color="auto"/>
          </w:divBdr>
        </w:div>
        <w:div w:id="522986412">
          <w:marLeft w:val="547"/>
          <w:marRight w:val="0"/>
          <w:marTop w:val="125"/>
          <w:marBottom w:val="0"/>
          <w:divBdr>
            <w:top w:val="none" w:sz="0" w:space="0" w:color="auto"/>
            <w:left w:val="none" w:sz="0" w:space="0" w:color="auto"/>
            <w:bottom w:val="none" w:sz="0" w:space="0" w:color="auto"/>
            <w:right w:val="none" w:sz="0" w:space="0" w:color="auto"/>
          </w:divBdr>
        </w:div>
        <w:div w:id="532310583">
          <w:marLeft w:val="547"/>
          <w:marRight w:val="0"/>
          <w:marTop w:val="86"/>
          <w:marBottom w:val="0"/>
          <w:divBdr>
            <w:top w:val="none" w:sz="0" w:space="0" w:color="auto"/>
            <w:left w:val="none" w:sz="0" w:space="0" w:color="auto"/>
            <w:bottom w:val="none" w:sz="0" w:space="0" w:color="auto"/>
            <w:right w:val="none" w:sz="0" w:space="0" w:color="auto"/>
          </w:divBdr>
        </w:div>
        <w:div w:id="569538466">
          <w:marLeft w:val="547"/>
          <w:marRight w:val="0"/>
          <w:marTop w:val="115"/>
          <w:marBottom w:val="0"/>
          <w:divBdr>
            <w:top w:val="none" w:sz="0" w:space="0" w:color="auto"/>
            <w:left w:val="none" w:sz="0" w:space="0" w:color="auto"/>
            <w:bottom w:val="none" w:sz="0" w:space="0" w:color="auto"/>
            <w:right w:val="none" w:sz="0" w:space="0" w:color="auto"/>
          </w:divBdr>
        </w:div>
        <w:div w:id="599069176">
          <w:marLeft w:val="547"/>
          <w:marRight w:val="0"/>
          <w:marTop w:val="86"/>
          <w:marBottom w:val="0"/>
          <w:divBdr>
            <w:top w:val="none" w:sz="0" w:space="0" w:color="auto"/>
            <w:left w:val="none" w:sz="0" w:space="0" w:color="auto"/>
            <w:bottom w:val="none" w:sz="0" w:space="0" w:color="auto"/>
            <w:right w:val="none" w:sz="0" w:space="0" w:color="auto"/>
          </w:divBdr>
        </w:div>
        <w:div w:id="623585733">
          <w:marLeft w:val="547"/>
          <w:marRight w:val="0"/>
          <w:marTop w:val="106"/>
          <w:marBottom w:val="0"/>
          <w:divBdr>
            <w:top w:val="none" w:sz="0" w:space="0" w:color="auto"/>
            <w:left w:val="none" w:sz="0" w:space="0" w:color="auto"/>
            <w:bottom w:val="none" w:sz="0" w:space="0" w:color="auto"/>
            <w:right w:val="none" w:sz="0" w:space="0" w:color="auto"/>
          </w:divBdr>
        </w:div>
        <w:div w:id="778138352">
          <w:marLeft w:val="547"/>
          <w:marRight w:val="0"/>
          <w:marTop w:val="115"/>
          <w:marBottom w:val="0"/>
          <w:divBdr>
            <w:top w:val="none" w:sz="0" w:space="0" w:color="auto"/>
            <w:left w:val="none" w:sz="0" w:space="0" w:color="auto"/>
            <w:bottom w:val="none" w:sz="0" w:space="0" w:color="auto"/>
            <w:right w:val="none" w:sz="0" w:space="0" w:color="auto"/>
          </w:divBdr>
        </w:div>
        <w:div w:id="864900745">
          <w:marLeft w:val="648"/>
          <w:marRight w:val="0"/>
          <w:marTop w:val="91"/>
          <w:marBottom w:val="0"/>
          <w:divBdr>
            <w:top w:val="none" w:sz="0" w:space="0" w:color="auto"/>
            <w:left w:val="none" w:sz="0" w:space="0" w:color="auto"/>
            <w:bottom w:val="none" w:sz="0" w:space="0" w:color="auto"/>
            <w:right w:val="none" w:sz="0" w:space="0" w:color="auto"/>
          </w:divBdr>
        </w:div>
        <w:div w:id="872616271">
          <w:marLeft w:val="547"/>
          <w:marRight w:val="0"/>
          <w:marTop w:val="125"/>
          <w:marBottom w:val="0"/>
          <w:divBdr>
            <w:top w:val="none" w:sz="0" w:space="0" w:color="auto"/>
            <w:left w:val="none" w:sz="0" w:space="0" w:color="auto"/>
            <w:bottom w:val="none" w:sz="0" w:space="0" w:color="auto"/>
            <w:right w:val="none" w:sz="0" w:space="0" w:color="auto"/>
          </w:divBdr>
        </w:div>
        <w:div w:id="877278857">
          <w:marLeft w:val="547"/>
          <w:marRight w:val="0"/>
          <w:marTop w:val="115"/>
          <w:marBottom w:val="0"/>
          <w:divBdr>
            <w:top w:val="none" w:sz="0" w:space="0" w:color="auto"/>
            <w:left w:val="none" w:sz="0" w:space="0" w:color="auto"/>
            <w:bottom w:val="none" w:sz="0" w:space="0" w:color="auto"/>
            <w:right w:val="none" w:sz="0" w:space="0" w:color="auto"/>
          </w:divBdr>
        </w:div>
        <w:div w:id="895894727">
          <w:marLeft w:val="562"/>
          <w:marRight w:val="0"/>
          <w:marTop w:val="91"/>
          <w:marBottom w:val="0"/>
          <w:divBdr>
            <w:top w:val="none" w:sz="0" w:space="0" w:color="auto"/>
            <w:left w:val="none" w:sz="0" w:space="0" w:color="auto"/>
            <w:bottom w:val="none" w:sz="0" w:space="0" w:color="auto"/>
            <w:right w:val="none" w:sz="0" w:space="0" w:color="auto"/>
          </w:divBdr>
        </w:div>
        <w:div w:id="915285476">
          <w:marLeft w:val="547"/>
          <w:marRight w:val="0"/>
          <w:marTop w:val="86"/>
          <w:marBottom w:val="0"/>
          <w:divBdr>
            <w:top w:val="none" w:sz="0" w:space="0" w:color="auto"/>
            <w:left w:val="none" w:sz="0" w:space="0" w:color="auto"/>
            <w:bottom w:val="none" w:sz="0" w:space="0" w:color="auto"/>
            <w:right w:val="none" w:sz="0" w:space="0" w:color="auto"/>
          </w:divBdr>
        </w:div>
        <w:div w:id="918709329">
          <w:marLeft w:val="547"/>
          <w:marRight w:val="0"/>
          <w:marTop w:val="125"/>
          <w:marBottom w:val="0"/>
          <w:divBdr>
            <w:top w:val="none" w:sz="0" w:space="0" w:color="auto"/>
            <w:left w:val="none" w:sz="0" w:space="0" w:color="auto"/>
            <w:bottom w:val="none" w:sz="0" w:space="0" w:color="auto"/>
            <w:right w:val="none" w:sz="0" w:space="0" w:color="auto"/>
          </w:divBdr>
        </w:div>
        <w:div w:id="927082296">
          <w:marLeft w:val="547"/>
          <w:marRight w:val="0"/>
          <w:marTop w:val="86"/>
          <w:marBottom w:val="0"/>
          <w:divBdr>
            <w:top w:val="none" w:sz="0" w:space="0" w:color="auto"/>
            <w:left w:val="none" w:sz="0" w:space="0" w:color="auto"/>
            <w:bottom w:val="none" w:sz="0" w:space="0" w:color="auto"/>
            <w:right w:val="none" w:sz="0" w:space="0" w:color="auto"/>
          </w:divBdr>
        </w:div>
        <w:div w:id="953250591">
          <w:marLeft w:val="547"/>
          <w:marRight w:val="0"/>
          <w:marTop w:val="86"/>
          <w:marBottom w:val="0"/>
          <w:divBdr>
            <w:top w:val="none" w:sz="0" w:space="0" w:color="auto"/>
            <w:left w:val="none" w:sz="0" w:space="0" w:color="auto"/>
            <w:bottom w:val="none" w:sz="0" w:space="0" w:color="auto"/>
            <w:right w:val="none" w:sz="0" w:space="0" w:color="auto"/>
          </w:divBdr>
        </w:div>
        <w:div w:id="956914664">
          <w:marLeft w:val="547"/>
          <w:marRight w:val="0"/>
          <w:marTop w:val="115"/>
          <w:marBottom w:val="0"/>
          <w:divBdr>
            <w:top w:val="none" w:sz="0" w:space="0" w:color="auto"/>
            <w:left w:val="none" w:sz="0" w:space="0" w:color="auto"/>
            <w:bottom w:val="none" w:sz="0" w:space="0" w:color="auto"/>
            <w:right w:val="none" w:sz="0" w:space="0" w:color="auto"/>
          </w:divBdr>
        </w:div>
        <w:div w:id="1085491394">
          <w:marLeft w:val="547"/>
          <w:marRight w:val="0"/>
          <w:marTop w:val="86"/>
          <w:marBottom w:val="0"/>
          <w:divBdr>
            <w:top w:val="none" w:sz="0" w:space="0" w:color="auto"/>
            <w:left w:val="none" w:sz="0" w:space="0" w:color="auto"/>
            <w:bottom w:val="none" w:sz="0" w:space="0" w:color="auto"/>
            <w:right w:val="none" w:sz="0" w:space="0" w:color="auto"/>
          </w:divBdr>
        </w:div>
        <w:div w:id="1146624635">
          <w:marLeft w:val="547"/>
          <w:marRight w:val="0"/>
          <w:marTop w:val="86"/>
          <w:marBottom w:val="0"/>
          <w:divBdr>
            <w:top w:val="none" w:sz="0" w:space="0" w:color="auto"/>
            <w:left w:val="none" w:sz="0" w:space="0" w:color="auto"/>
            <w:bottom w:val="none" w:sz="0" w:space="0" w:color="auto"/>
            <w:right w:val="none" w:sz="0" w:space="0" w:color="auto"/>
          </w:divBdr>
        </w:div>
        <w:div w:id="1157455949">
          <w:marLeft w:val="547"/>
          <w:marRight w:val="0"/>
          <w:marTop w:val="86"/>
          <w:marBottom w:val="0"/>
          <w:divBdr>
            <w:top w:val="none" w:sz="0" w:space="0" w:color="auto"/>
            <w:left w:val="none" w:sz="0" w:space="0" w:color="auto"/>
            <w:bottom w:val="none" w:sz="0" w:space="0" w:color="auto"/>
            <w:right w:val="none" w:sz="0" w:space="0" w:color="auto"/>
          </w:divBdr>
        </w:div>
        <w:div w:id="1162040495">
          <w:marLeft w:val="547"/>
          <w:marRight w:val="0"/>
          <w:marTop w:val="86"/>
          <w:marBottom w:val="0"/>
          <w:divBdr>
            <w:top w:val="none" w:sz="0" w:space="0" w:color="auto"/>
            <w:left w:val="none" w:sz="0" w:space="0" w:color="auto"/>
            <w:bottom w:val="none" w:sz="0" w:space="0" w:color="auto"/>
            <w:right w:val="none" w:sz="0" w:space="0" w:color="auto"/>
          </w:divBdr>
        </w:div>
        <w:div w:id="1227497077">
          <w:marLeft w:val="547"/>
          <w:marRight w:val="0"/>
          <w:marTop w:val="86"/>
          <w:marBottom w:val="0"/>
          <w:divBdr>
            <w:top w:val="none" w:sz="0" w:space="0" w:color="auto"/>
            <w:left w:val="none" w:sz="0" w:space="0" w:color="auto"/>
            <w:bottom w:val="none" w:sz="0" w:space="0" w:color="auto"/>
            <w:right w:val="none" w:sz="0" w:space="0" w:color="auto"/>
          </w:divBdr>
        </w:div>
        <w:div w:id="1233154874">
          <w:marLeft w:val="562"/>
          <w:marRight w:val="0"/>
          <w:marTop w:val="91"/>
          <w:marBottom w:val="0"/>
          <w:divBdr>
            <w:top w:val="none" w:sz="0" w:space="0" w:color="auto"/>
            <w:left w:val="none" w:sz="0" w:space="0" w:color="auto"/>
            <w:bottom w:val="none" w:sz="0" w:space="0" w:color="auto"/>
            <w:right w:val="none" w:sz="0" w:space="0" w:color="auto"/>
          </w:divBdr>
        </w:div>
        <w:div w:id="1301348374">
          <w:marLeft w:val="547"/>
          <w:marRight w:val="0"/>
          <w:marTop w:val="115"/>
          <w:marBottom w:val="0"/>
          <w:divBdr>
            <w:top w:val="none" w:sz="0" w:space="0" w:color="auto"/>
            <w:left w:val="none" w:sz="0" w:space="0" w:color="auto"/>
            <w:bottom w:val="none" w:sz="0" w:space="0" w:color="auto"/>
            <w:right w:val="none" w:sz="0" w:space="0" w:color="auto"/>
          </w:divBdr>
        </w:div>
        <w:div w:id="1309819315">
          <w:marLeft w:val="562"/>
          <w:marRight w:val="0"/>
          <w:marTop w:val="91"/>
          <w:marBottom w:val="0"/>
          <w:divBdr>
            <w:top w:val="none" w:sz="0" w:space="0" w:color="auto"/>
            <w:left w:val="none" w:sz="0" w:space="0" w:color="auto"/>
            <w:bottom w:val="none" w:sz="0" w:space="0" w:color="auto"/>
            <w:right w:val="none" w:sz="0" w:space="0" w:color="auto"/>
          </w:divBdr>
        </w:div>
        <w:div w:id="1487042404">
          <w:marLeft w:val="547"/>
          <w:marRight w:val="0"/>
          <w:marTop w:val="86"/>
          <w:marBottom w:val="0"/>
          <w:divBdr>
            <w:top w:val="none" w:sz="0" w:space="0" w:color="auto"/>
            <w:left w:val="none" w:sz="0" w:space="0" w:color="auto"/>
            <w:bottom w:val="none" w:sz="0" w:space="0" w:color="auto"/>
            <w:right w:val="none" w:sz="0" w:space="0" w:color="auto"/>
          </w:divBdr>
        </w:div>
        <w:div w:id="1510026634">
          <w:marLeft w:val="547"/>
          <w:marRight w:val="0"/>
          <w:marTop w:val="86"/>
          <w:marBottom w:val="0"/>
          <w:divBdr>
            <w:top w:val="none" w:sz="0" w:space="0" w:color="auto"/>
            <w:left w:val="none" w:sz="0" w:space="0" w:color="auto"/>
            <w:bottom w:val="none" w:sz="0" w:space="0" w:color="auto"/>
            <w:right w:val="none" w:sz="0" w:space="0" w:color="auto"/>
          </w:divBdr>
        </w:div>
        <w:div w:id="1530143639">
          <w:marLeft w:val="547"/>
          <w:marRight w:val="0"/>
          <w:marTop w:val="106"/>
          <w:marBottom w:val="0"/>
          <w:divBdr>
            <w:top w:val="none" w:sz="0" w:space="0" w:color="auto"/>
            <w:left w:val="none" w:sz="0" w:space="0" w:color="auto"/>
            <w:bottom w:val="none" w:sz="0" w:space="0" w:color="auto"/>
            <w:right w:val="none" w:sz="0" w:space="0" w:color="auto"/>
          </w:divBdr>
        </w:div>
        <w:div w:id="1567715478">
          <w:marLeft w:val="547"/>
          <w:marRight w:val="0"/>
          <w:marTop w:val="115"/>
          <w:marBottom w:val="0"/>
          <w:divBdr>
            <w:top w:val="none" w:sz="0" w:space="0" w:color="auto"/>
            <w:left w:val="none" w:sz="0" w:space="0" w:color="auto"/>
            <w:bottom w:val="none" w:sz="0" w:space="0" w:color="auto"/>
            <w:right w:val="none" w:sz="0" w:space="0" w:color="auto"/>
          </w:divBdr>
        </w:div>
        <w:div w:id="1580022829">
          <w:marLeft w:val="547"/>
          <w:marRight w:val="0"/>
          <w:marTop w:val="86"/>
          <w:marBottom w:val="0"/>
          <w:divBdr>
            <w:top w:val="none" w:sz="0" w:space="0" w:color="auto"/>
            <w:left w:val="none" w:sz="0" w:space="0" w:color="auto"/>
            <w:bottom w:val="none" w:sz="0" w:space="0" w:color="auto"/>
            <w:right w:val="none" w:sz="0" w:space="0" w:color="auto"/>
          </w:divBdr>
        </w:div>
        <w:div w:id="1631741352">
          <w:marLeft w:val="648"/>
          <w:marRight w:val="0"/>
          <w:marTop w:val="91"/>
          <w:marBottom w:val="0"/>
          <w:divBdr>
            <w:top w:val="none" w:sz="0" w:space="0" w:color="auto"/>
            <w:left w:val="none" w:sz="0" w:space="0" w:color="auto"/>
            <w:bottom w:val="none" w:sz="0" w:space="0" w:color="auto"/>
            <w:right w:val="none" w:sz="0" w:space="0" w:color="auto"/>
          </w:divBdr>
        </w:div>
        <w:div w:id="1676151830">
          <w:marLeft w:val="547"/>
          <w:marRight w:val="0"/>
          <w:marTop w:val="115"/>
          <w:marBottom w:val="0"/>
          <w:divBdr>
            <w:top w:val="none" w:sz="0" w:space="0" w:color="auto"/>
            <w:left w:val="none" w:sz="0" w:space="0" w:color="auto"/>
            <w:bottom w:val="none" w:sz="0" w:space="0" w:color="auto"/>
            <w:right w:val="none" w:sz="0" w:space="0" w:color="auto"/>
          </w:divBdr>
        </w:div>
        <w:div w:id="1688555828">
          <w:marLeft w:val="547"/>
          <w:marRight w:val="0"/>
          <w:marTop w:val="77"/>
          <w:marBottom w:val="0"/>
          <w:divBdr>
            <w:top w:val="none" w:sz="0" w:space="0" w:color="auto"/>
            <w:left w:val="none" w:sz="0" w:space="0" w:color="auto"/>
            <w:bottom w:val="none" w:sz="0" w:space="0" w:color="auto"/>
            <w:right w:val="none" w:sz="0" w:space="0" w:color="auto"/>
          </w:divBdr>
        </w:div>
        <w:div w:id="1696341874">
          <w:marLeft w:val="547"/>
          <w:marRight w:val="0"/>
          <w:marTop w:val="173"/>
          <w:marBottom w:val="0"/>
          <w:divBdr>
            <w:top w:val="none" w:sz="0" w:space="0" w:color="auto"/>
            <w:left w:val="none" w:sz="0" w:space="0" w:color="auto"/>
            <w:bottom w:val="none" w:sz="0" w:space="0" w:color="auto"/>
            <w:right w:val="none" w:sz="0" w:space="0" w:color="auto"/>
          </w:divBdr>
        </w:div>
        <w:div w:id="1716152267">
          <w:marLeft w:val="547"/>
          <w:marRight w:val="0"/>
          <w:marTop w:val="115"/>
          <w:marBottom w:val="0"/>
          <w:divBdr>
            <w:top w:val="none" w:sz="0" w:space="0" w:color="auto"/>
            <w:left w:val="none" w:sz="0" w:space="0" w:color="auto"/>
            <w:bottom w:val="none" w:sz="0" w:space="0" w:color="auto"/>
            <w:right w:val="none" w:sz="0" w:space="0" w:color="auto"/>
          </w:divBdr>
        </w:div>
        <w:div w:id="1765495868">
          <w:marLeft w:val="648"/>
          <w:marRight w:val="0"/>
          <w:marTop w:val="91"/>
          <w:marBottom w:val="0"/>
          <w:divBdr>
            <w:top w:val="none" w:sz="0" w:space="0" w:color="auto"/>
            <w:left w:val="none" w:sz="0" w:space="0" w:color="auto"/>
            <w:bottom w:val="none" w:sz="0" w:space="0" w:color="auto"/>
            <w:right w:val="none" w:sz="0" w:space="0" w:color="auto"/>
          </w:divBdr>
        </w:div>
        <w:div w:id="1767768702">
          <w:marLeft w:val="547"/>
          <w:marRight w:val="0"/>
          <w:marTop w:val="86"/>
          <w:marBottom w:val="0"/>
          <w:divBdr>
            <w:top w:val="none" w:sz="0" w:space="0" w:color="auto"/>
            <w:left w:val="none" w:sz="0" w:space="0" w:color="auto"/>
            <w:bottom w:val="none" w:sz="0" w:space="0" w:color="auto"/>
            <w:right w:val="none" w:sz="0" w:space="0" w:color="auto"/>
          </w:divBdr>
        </w:div>
        <w:div w:id="1838350961">
          <w:marLeft w:val="547"/>
          <w:marRight w:val="0"/>
          <w:marTop w:val="86"/>
          <w:marBottom w:val="0"/>
          <w:divBdr>
            <w:top w:val="none" w:sz="0" w:space="0" w:color="auto"/>
            <w:left w:val="none" w:sz="0" w:space="0" w:color="auto"/>
            <w:bottom w:val="none" w:sz="0" w:space="0" w:color="auto"/>
            <w:right w:val="none" w:sz="0" w:space="0" w:color="auto"/>
          </w:divBdr>
        </w:div>
        <w:div w:id="1838421703">
          <w:marLeft w:val="547"/>
          <w:marRight w:val="0"/>
          <w:marTop w:val="125"/>
          <w:marBottom w:val="0"/>
          <w:divBdr>
            <w:top w:val="none" w:sz="0" w:space="0" w:color="auto"/>
            <w:left w:val="none" w:sz="0" w:space="0" w:color="auto"/>
            <w:bottom w:val="none" w:sz="0" w:space="0" w:color="auto"/>
            <w:right w:val="none" w:sz="0" w:space="0" w:color="auto"/>
          </w:divBdr>
        </w:div>
        <w:div w:id="1894467669">
          <w:marLeft w:val="547"/>
          <w:marRight w:val="0"/>
          <w:marTop w:val="106"/>
          <w:marBottom w:val="0"/>
          <w:divBdr>
            <w:top w:val="none" w:sz="0" w:space="0" w:color="auto"/>
            <w:left w:val="none" w:sz="0" w:space="0" w:color="auto"/>
            <w:bottom w:val="none" w:sz="0" w:space="0" w:color="auto"/>
            <w:right w:val="none" w:sz="0" w:space="0" w:color="auto"/>
          </w:divBdr>
        </w:div>
        <w:div w:id="1898859571">
          <w:marLeft w:val="547"/>
          <w:marRight w:val="0"/>
          <w:marTop w:val="86"/>
          <w:marBottom w:val="0"/>
          <w:divBdr>
            <w:top w:val="none" w:sz="0" w:space="0" w:color="auto"/>
            <w:left w:val="none" w:sz="0" w:space="0" w:color="auto"/>
            <w:bottom w:val="none" w:sz="0" w:space="0" w:color="auto"/>
            <w:right w:val="none" w:sz="0" w:space="0" w:color="auto"/>
          </w:divBdr>
        </w:div>
        <w:div w:id="1965962486">
          <w:marLeft w:val="547"/>
          <w:marRight w:val="0"/>
          <w:marTop w:val="115"/>
          <w:marBottom w:val="0"/>
          <w:divBdr>
            <w:top w:val="none" w:sz="0" w:space="0" w:color="auto"/>
            <w:left w:val="none" w:sz="0" w:space="0" w:color="auto"/>
            <w:bottom w:val="none" w:sz="0" w:space="0" w:color="auto"/>
            <w:right w:val="none" w:sz="0" w:space="0" w:color="auto"/>
          </w:divBdr>
        </w:div>
        <w:div w:id="1981304804">
          <w:marLeft w:val="547"/>
          <w:marRight w:val="0"/>
          <w:marTop w:val="86"/>
          <w:marBottom w:val="0"/>
          <w:divBdr>
            <w:top w:val="none" w:sz="0" w:space="0" w:color="auto"/>
            <w:left w:val="none" w:sz="0" w:space="0" w:color="auto"/>
            <w:bottom w:val="none" w:sz="0" w:space="0" w:color="auto"/>
            <w:right w:val="none" w:sz="0" w:space="0" w:color="auto"/>
          </w:divBdr>
        </w:div>
        <w:div w:id="1985380336">
          <w:marLeft w:val="648"/>
          <w:marRight w:val="0"/>
          <w:marTop w:val="91"/>
          <w:marBottom w:val="0"/>
          <w:divBdr>
            <w:top w:val="none" w:sz="0" w:space="0" w:color="auto"/>
            <w:left w:val="none" w:sz="0" w:space="0" w:color="auto"/>
            <w:bottom w:val="none" w:sz="0" w:space="0" w:color="auto"/>
            <w:right w:val="none" w:sz="0" w:space="0" w:color="auto"/>
          </w:divBdr>
        </w:div>
        <w:div w:id="2011447524">
          <w:marLeft w:val="547"/>
          <w:marRight w:val="0"/>
          <w:marTop w:val="125"/>
          <w:marBottom w:val="0"/>
          <w:divBdr>
            <w:top w:val="none" w:sz="0" w:space="0" w:color="auto"/>
            <w:left w:val="none" w:sz="0" w:space="0" w:color="auto"/>
            <w:bottom w:val="none" w:sz="0" w:space="0" w:color="auto"/>
            <w:right w:val="none" w:sz="0" w:space="0" w:color="auto"/>
          </w:divBdr>
        </w:div>
        <w:div w:id="2042515557">
          <w:marLeft w:val="562"/>
          <w:marRight w:val="0"/>
          <w:marTop w:val="91"/>
          <w:marBottom w:val="0"/>
          <w:divBdr>
            <w:top w:val="none" w:sz="0" w:space="0" w:color="auto"/>
            <w:left w:val="none" w:sz="0" w:space="0" w:color="auto"/>
            <w:bottom w:val="none" w:sz="0" w:space="0" w:color="auto"/>
            <w:right w:val="none" w:sz="0" w:space="0" w:color="auto"/>
          </w:divBdr>
        </w:div>
        <w:div w:id="2044939939">
          <w:marLeft w:val="547"/>
          <w:marRight w:val="0"/>
          <w:marTop w:val="86"/>
          <w:marBottom w:val="0"/>
          <w:divBdr>
            <w:top w:val="none" w:sz="0" w:space="0" w:color="auto"/>
            <w:left w:val="none" w:sz="0" w:space="0" w:color="auto"/>
            <w:bottom w:val="none" w:sz="0" w:space="0" w:color="auto"/>
            <w:right w:val="none" w:sz="0" w:space="0" w:color="auto"/>
          </w:divBdr>
        </w:div>
        <w:div w:id="2046101188">
          <w:marLeft w:val="547"/>
          <w:marRight w:val="0"/>
          <w:marTop w:val="115"/>
          <w:marBottom w:val="0"/>
          <w:divBdr>
            <w:top w:val="none" w:sz="0" w:space="0" w:color="auto"/>
            <w:left w:val="none" w:sz="0" w:space="0" w:color="auto"/>
            <w:bottom w:val="none" w:sz="0" w:space="0" w:color="auto"/>
            <w:right w:val="none" w:sz="0" w:space="0" w:color="auto"/>
          </w:divBdr>
        </w:div>
      </w:divsChild>
    </w:div>
    <w:div w:id="1626155091">
      <w:bodyDiv w:val="1"/>
      <w:marLeft w:val="0"/>
      <w:marRight w:val="0"/>
      <w:marTop w:val="0"/>
      <w:marBottom w:val="0"/>
      <w:divBdr>
        <w:top w:val="none" w:sz="0" w:space="0" w:color="auto"/>
        <w:left w:val="none" w:sz="0" w:space="0" w:color="auto"/>
        <w:bottom w:val="none" w:sz="0" w:space="0" w:color="auto"/>
        <w:right w:val="none" w:sz="0" w:space="0" w:color="auto"/>
      </w:divBdr>
    </w:div>
    <w:div w:id="1651864164">
      <w:bodyDiv w:val="1"/>
      <w:marLeft w:val="0"/>
      <w:marRight w:val="0"/>
      <w:marTop w:val="0"/>
      <w:marBottom w:val="0"/>
      <w:divBdr>
        <w:top w:val="none" w:sz="0" w:space="0" w:color="auto"/>
        <w:left w:val="none" w:sz="0" w:space="0" w:color="auto"/>
        <w:bottom w:val="none" w:sz="0" w:space="0" w:color="auto"/>
        <w:right w:val="none" w:sz="0" w:space="0" w:color="auto"/>
      </w:divBdr>
    </w:div>
    <w:div w:id="1683892365">
      <w:bodyDiv w:val="1"/>
      <w:marLeft w:val="0"/>
      <w:marRight w:val="0"/>
      <w:marTop w:val="0"/>
      <w:marBottom w:val="0"/>
      <w:divBdr>
        <w:top w:val="none" w:sz="0" w:space="0" w:color="auto"/>
        <w:left w:val="none" w:sz="0" w:space="0" w:color="auto"/>
        <w:bottom w:val="none" w:sz="0" w:space="0" w:color="auto"/>
        <w:right w:val="none" w:sz="0" w:space="0" w:color="auto"/>
      </w:divBdr>
    </w:div>
    <w:div w:id="1702046998">
      <w:bodyDiv w:val="1"/>
      <w:marLeft w:val="0"/>
      <w:marRight w:val="0"/>
      <w:marTop w:val="0"/>
      <w:marBottom w:val="0"/>
      <w:divBdr>
        <w:top w:val="none" w:sz="0" w:space="0" w:color="auto"/>
        <w:left w:val="none" w:sz="0" w:space="0" w:color="auto"/>
        <w:bottom w:val="none" w:sz="0" w:space="0" w:color="auto"/>
        <w:right w:val="none" w:sz="0" w:space="0" w:color="auto"/>
      </w:divBdr>
    </w:div>
    <w:div w:id="1797916856">
      <w:bodyDiv w:val="1"/>
      <w:marLeft w:val="0"/>
      <w:marRight w:val="0"/>
      <w:marTop w:val="0"/>
      <w:marBottom w:val="0"/>
      <w:divBdr>
        <w:top w:val="none" w:sz="0" w:space="0" w:color="auto"/>
        <w:left w:val="none" w:sz="0" w:space="0" w:color="auto"/>
        <w:bottom w:val="none" w:sz="0" w:space="0" w:color="auto"/>
        <w:right w:val="none" w:sz="0" w:space="0" w:color="auto"/>
      </w:divBdr>
    </w:div>
    <w:div w:id="1869098451">
      <w:bodyDiv w:val="1"/>
      <w:marLeft w:val="0"/>
      <w:marRight w:val="0"/>
      <w:marTop w:val="0"/>
      <w:marBottom w:val="0"/>
      <w:divBdr>
        <w:top w:val="none" w:sz="0" w:space="0" w:color="auto"/>
        <w:left w:val="none" w:sz="0" w:space="0" w:color="auto"/>
        <w:bottom w:val="none" w:sz="0" w:space="0" w:color="auto"/>
        <w:right w:val="none" w:sz="0" w:space="0" w:color="auto"/>
      </w:divBdr>
      <w:divsChild>
        <w:div w:id="497578412">
          <w:marLeft w:val="547"/>
          <w:marRight w:val="0"/>
          <w:marTop w:val="86"/>
          <w:marBottom w:val="0"/>
          <w:divBdr>
            <w:top w:val="none" w:sz="0" w:space="0" w:color="auto"/>
            <w:left w:val="none" w:sz="0" w:space="0" w:color="auto"/>
            <w:bottom w:val="none" w:sz="0" w:space="0" w:color="auto"/>
            <w:right w:val="none" w:sz="0" w:space="0" w:color="auto"/>
          </w:divBdr>
        </w:div>
        <w:div w:id="858546176">
          <w:marLeft w:val="547"/>
          <w:marRight w:val="0"/>
          <w:marTop w:val="86"/>
          <w:marBottom w:val="0"/>
          <w:divBdr>
            <w:top w:val="none" w:sz="0" w:space="0" w:color="auto"/>
            <w:left w:val="none" w:sz="0" w:space="0" w:color="auto"/>
            <w:bottom w:val="none" w:sz="0" w:space="0" w:color="auto"/>
            <w:right w:val="none" w:sz="0" w:space="0" w:color="auto"/>
          </w:divBdr>
        </w:div>
        <w:div w:id="1824850809">
          <w:marLeft w:val="547"/>
          <w:marRight w:val="0"/>
          <w:marTop w:val="86"/>
          <w:marBottom w:val="0"/>
          <w:divBdr>
            <w:top w:val="none" w:sz="0" w:space="0" w:color="auto"/>
            <w:left w:val="none" w:sz="0" w:space="0" w:color="auto"/>
            <w:bottom w:val="none" w:sz="0" w:space="0" w:color="auto"/>
            <w:right w:val="none" w:sz="0" w:space="0" w:color="auto"/>
          </w:divBdr>
        </w:div>
        <w:div w:id="2142532620">
          <w:marLeft w:val="547"/>
          <w:marRight w:val="0"/>
          <w:marTop w:val="86"/>
          <w:marBottom w:val="0"/>
          <w:divBdr>
            <w:top w:val="none" w:sz="0" w:space="0" w:color="auto"/>
            <w:left w:val="none" w:sz="0" w:space="0" w:color="auto"/>
            <w:bottom w:val="none" w:sz="0" w:space="0" w:color="auto"/>
            <w:right w:val="none" w:sz="0" w:space="0" w:color="auto"/>
          </w:divBdr>
        </w:div>
      </w:divsChild>
    </w:div>
    <w:div w:id="1879976016">
      <w:bodyDiv w:val="1"/>
      <w:marLeft w:val="0"/>
      <w:marRight w:val="0"/>
      <w:marTop w:val="0"/>
      <w:marBottom w:val="0"/>
      <w:divBdr>
        <w:top w:val="none" w:sz="0" w:space="0" w:color="auto"/>
        <w:left w:val="none" w:sz="0" w:space="0" w:color="auto"/>
        <w:bottom w:val="none" w:sz="0" w:space="0" w:color="auto"/>
        <w:right w:val="none" w:sz="0" w:space="0" w:color="auto"/>
      </w:divBdr>
      <w:divsChild>
        <w:div w:id="966667747">
          <w:marLeft w:val="547"/>
          <w:marRight w:val="0"/>
          <w:marTop w:val="86"/>
          <w:marBottom w:val="0"/>
          <w:divBdr>
            <w:top w:val="none" w:sz="0" w:space="0" w:color="auto"/>
            <w:left w:val="none" w:sz="0" w:space="0" w:color="auto"/>
            <w:bottom w:val="none" w:sz="0" w:space="0" w:color="auto"/>
            <w:right w:val="none" w:sz="0" w:space="0" w:color="auto"/>
          </w:divBdr>
        </w:div>
        <w:div w:id="1396005319">
          <w:marLeft w:val="547"/>
          <w:marRight w:val="0"/>
          <w:marTop w:val="86"/>
          <w:marBottom w:val="0"/>
          <w:divBdr>
            <w:top w:val="none" w:sz="0" w:space="0" w:color="auto"/>
            <w:left w:val="none" w:sz="0" w:space="0" w:color="auto"/>
            <w:bottom w:val="none" w:sz="0" w:space="0" w:color="auto"/>
            <w:right w:val="none" w:sz="0" w:space="0" w:color="auto"/>
          </w:divBdr>
        </w:div>
        <w:div w:id="1459764111">
          <w:marLeft w:val="547"/>
          <w:marRight w:val="0"/>
          <w:marTop w:val="86"/>
          <w:marBottom w:val="0"/>
          <w:divBdr>
            <w:top w:val="none" w:sz="0" w:space="0" w:color="auto"/>
            <w:left w:val="none" w:sz="0" w:space="0" w:color="auto"/>
            <w:bottom w:val="none" w:sz="0" w:space="0" w:color="auto"/>
            <w:right w:val="none" w:sz="0" w:space="0" w:color="auto"/>
          </w:divBdr>
        </w:div>
        <w:div w:id="1949387333">
          <w:marLeft w:val="547"/>
          <w:marRight w:val="0"/>
          <w:marTop w:val="86"/>
          <w:marBottom w:val="0"/>
          <w:divBdr>
            <w:top w:val="none" w:sz="0" w:space="0" w:color="auto"/>
            <w:left w:val="none" w:sz="0" w:space="0" w:color="auto"/>
            <w:bottom w:val="none" w:sz="0" w:space="0" w:color="auto"/>
            <w:right w:val="none" w:sz="0" w:space="0" w:color="auto"/>
          </w:divBdr>
        </w:div>
      </w:divsChild>
    </w:div>
    <w:div w:id="1896161562">
      <w:bodyDiv w:val="1"/>
      <w:marLeft w:val="0"/>
      <w:marRight w:val="0"/>
      <w:marTop w:val="0"/>
      <w:marBottom w:val="0"/>
      <w:divBdr>
        <w:top w:val="none" w:sz="0" w:space="0" w:color="auto"/>
        <w:left w:val="none" w:sz="0" w:space="0" w:color="auto"/>
        <w:bottom w:val="none" w:sz="0" w:space="0" w:color="auto"/>
        <w:right w:val="none" w:sz="0" w:space="0" w:color="auto"/>
      </w:divBdr>
    </w:div>
    <w:div w:id="1899590666">
      <w:bodyDiv w:val="1"/>
      <w:marLeft w:val="0"/>
      <w:marRight w:val="0"/>
      <w:marTop w:val="0"/>
      <w:marBottom w:val="0"/>
      <w:divBdr>
        <w:top w:val="none" w:sz="0" w:space="0" w:color="auto"/>
        <w:left w:val="none" w:sz="0" w:space="0" w:color="auto"/>
        <w:bottom w:val="none" w:sz="0" w:space="0" w:color="auto"/>
        <w:right w:val="none" w:sz="0" w:space="0" w:color="auto"/>
      </w:divBdr>
    </w:div>
    <w:div w:id="2092072216">
      <w:bodyDiv w:val="1"/>
      <w:marLeft w:val="0"/>
      <w:marRight w:val="0"/>
      <w:marTop w:val="0"/>
      <w:marBottom w:val="0"/>
      <w:divBdr>
        <w:top w:val="none" w:sz="0" w:space="0" w:color="auto"/>
        <w:left w:val="none" w:sz="0" w:space="0" w:color="auto"/>
        <w:bottom w:val="none" w:sz="0" w:space="0" w:color="auto"/>
        <w:right w:val="none" w:sz="0" w:space="0" w:color="auto"/>
      </w:divBdr>
    </w:div>
    <w:div w:id="211570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sc.gov.cy" TargetMode="External"/><Relationship Id="rId18" Type="http://schemas.openxmlformats.org/officeDocument/2006/relationships/footer" Target="footer2.xml"/><Relationship Id="rId26" Type="http://schemas.openxmlformats.org/officeDocument/2006/relationships/chart" Target="charts/chart10.xml"/><Relationship Id="rId39" Type="http://schemas.openxmlformats.org/officeDocument/2006/relationships/chart" Target="charts/chart23.xml"/><Relationship Id="rId21" Type="http://schemas.openxmlformats.org/officeDocument/2006/relationships/chart" Target="charts/chart5.xml"/><Relationship Id="rId34" Type="http://schemas.openxmlformats.org/officeDocument/2006/relationships/chart" Target="charts/chart18.xml"/><Relationship Id="rId42" Type="http://schemas.openxmlformats.org/officeDocument/2006/relationships/chart" Target="charts/chart26.xml"/><Relationship Id="rId47" Type="http://schemas.openxmlformats.org/officeDocument/2006/relationships/chart" Target="charts/chart3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2.xml"/><Relationship Id="rId29" Type="http://schemas.openxmlformats.org/officeDocument/2006/relationships/chart" Target="charts/chart13.xml"/><Relationship Id="rId11" Type="http://schemas.openxmlformats.org/officeDocument/2006/relationships/image" Target="media/image3.jpeg"/><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chart" Target="charts/chart21.xml"/><Relationship Id="rId40" Type="http://schemas.openxmlformats.org/officeDocument/2006/relationships/chart" Target="charts/chart24.xml"/><Relationship Id="rId45" Type="http://schemas.openxmlformats.org/officeDocument/2006/relationships/chart" Target="charts/chart29.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chart" Target="charts/chart20.xml"/><Relationship Id="rId49" Type="http://schemas.openxmlformats.org/officeDocument/2006/relationships/chart" Target="charts/chart33.xml"/><Relationship Id="rId10" Type="http://schemas.openxmlformats.org/officeDocument/2006/relationships/image" Target="cid:image001.jpg@01D1B0DD.7C9E1190" TargetMode="External"/><Relationship Id="rId19" Type="http://schemas.openxmlformats.org/officeDocument/2006/relationships/chart" Target="charts/chart3.xml"/><Relationship Id="rId31" Type="http://schemas.openxmlformats.org/officeDocument/2006/relationships/chart" Target="charts/chart15.xml"/><Relationship Id="rId44" Type="http://schemas.openxmlformats.org/officeDocument/2006/relationships/chart" Target="charts/chart2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solvencyinfo@drcor.mcit.gov.cy" TargetMode="Externa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9.xml"/><Relationship Id="rId43" Type="http://schemas.openxmlformats.org/officeDocument/2006/relationships/chart" Target="charts/chart27.xml"/><Relationship Id="rId48" Type="http://schemas.openxmlformats.org/officeDocument/2006/relationships/chart" Target="charts/chart32.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footer" Target="footer1.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chart" Target="charts/chart22.xml"/><Relationship Id="rId46" Type="http://schemas.openxmlformats.org/officeDocument/2006/relationships/chart" Target="charts/chart30.xml"/><Relationship Id="rId20" Type="http://schemas.openxmlformats.org/officeDocument/2006/relationships/chart" Target="charts/chart4.xml"/><Relationship Id="rId41" Type="http://schemas.openxmlformats.org/officeDocument/2006/relationships/chart" Target="charts/chart25.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User\My%20Documents\STATISTIKES\&#917;&#932;&#919;&#931;&#921;&#913;%20&#917;&#922;&#920;&#917;&#931;&#919;%202015%2016.3.16\6.%20&#916;&#921;&#922;&#913;&#931;&#932;&#919;&#929;&#921;&#913;&#922;&#913;\2.%20&#913;&#922;&#933;&#929;&#937;&#931;&#919;%20&#916;&#921;&#913;&#932;&#913;&#915;&#924;&#913;&#932;&#937;&#92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User\My%20Documents\STATISTIKES\&#917;&#932;&#919;&#931;&#921;&#913;%20&#917;&#922;&#920;&#917;&#931;&#919;%202015%2016.3.16\2.%20&#916;&#913;&#927;\1.%20&#916;&#913;&#92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User\My%20Documents\STATISTIKES\&#917;&#932;&#919;&#931;&#921;&#913;%20&#917;&#922;&#920;&#917;&#931;&#919;%202015%2016.3.16\2.%20&#916;&#913;&#927;\1.%20&#916;&#913;&#92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User\My%20Documents\STATISTIKES\&#917;&#932;&#919;&#931;&#921;&#913;%20&#917;&#922;&#920;&#917;&#931;&#919;%202015%2016.3.16\2.%20&#916;&#913;&#927;\1.%20&#916;&#913;&#92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User\My%20Documents\STATISTIKES\&#917;&#932;&#919;&#931;&#921;&#913;%20&#917;&#922;&#920;&#917;&#931;&#919;%202015%2016.3.16\&#913;&#921;&#932;&#919;&#931;&#917;&#921;&#931;%20&#916;&#921;&#927;&#929;&#921;&#931;&#924;&#927;&#933;%20&#916;&#921;&#917;&#933;&#920;&#933;&#925;&#932;&#919;%20&#928;&#913;&#929;&#913;&#923;&#919;&#928;&#932;&#91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User\My%20Documents\STATISTIKES\&#917;&#932;&#919;&#931;&#921;&#913;%20&#917;&#922;&#920;&#917;&#931;&#919;%202015%2016.3.16\7.%20&#931;&#933;&#915;&#922;&#917;&#925;&#932;&#929;&#937;&#932;&#921;&#922;&#913;\2.%20&#913;&#921;&#932;&#919;&#931;&#917;&#921;&#931;%20&#928;&#931;&#913;%20&#916;&#913;&#927;%20EXAMINERSHIP%202016.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User\My%20Documents\STATISTIKES\&#917;&#932;&#919;&#931;&#921;&#913;%20&#917;&#922;&#920;&#917;&#931;&#919;%202015%2016.3.16\4.%20&#913;&#928;&#927;&#922;&#913;&#932;&#913;&#931;&#932;&#913;&#931;&#919;%20&#928;&#932;&#937;&#935;&#917;&#933;&#931;&#913;&#925;&#932;&#937;&#925;\1.%20&#913;&#928;&#927;&#922;&#913;&#932;&#913;&#931;&#932;&#913;&#931;&#919;%20&#928;&#932;&#937;&#935;&#917;&#933;&#931;&#913;&#925;&#932;&#937;&#92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User\My%20Documents\STATISTIKES\&#917;&#932;&#919;&#931;&#921;&#913;%20&#917;&#922;&#920;&#917;&#931;&#919;%202015%2016.3.16\7.%20&#931;&#933;&#915;&#922;&#917;&#925;&#932;&#929;&#937;&#932;&#921;&#922;&#913;\1.%20&#917;&#932;&#919;&#931;&#921;&#917;&#931;%20&#931;&#932;&#913;&#932;&#921;&#931;&#932;&#921;&#922;&#917;&#931;%201988-2016.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User\My%20Documents\STATISTIKES\&#917;&#932;&#919;&#931;&#921;&#913;%20&#917;&#922;&#920;&#917;&#931;&#919;%202015%2016.3.16\5.%20&#928;&#932;&#937;&#935;&#917;&#933;&#931;&#917;&#921;&#931;%20&#922;&#913;&#921;%20%20&#917;&#922;&#922;&#913;&#920;&#913;&#929;&#921;&#931;&#917;&#921;&#931;\10.%20&#913;&#933;&#932;&#927;&#928;&#932;&#937;&#935;&#917;&#933;&#931;&#919;.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User\My%20Documents\STATISTIKES\&#917;&#932;&#919;&#931;&#921;&#913;%20&#917;&#922;&#920;&#917;&#931;&#919;%202015%2016.3.16\5.%20&#928;&#932;&#937;&#935;&#917;&#933;&#931;&#917;&#921;&#931;%20&#922;&#913;&#921;%20%20&#917;&#922;&#922;&#913;&#920;&#913;&#929;&#921;&#931;&#917;&#921;&#931;\2.%20&#931;&#932;&#913;&#932;&#921;&#931;&#932;&#921;&#922;&#927;&#931;%20&#928;&#921;&#925;&#913;&#922;&#913;&#931;%20&#916;&#921;&#913;&#932;.&#928;&#913;&#929;&#913;&#923;.%20&#913;&#925;&#913;%20&#934;&#933;&#923;&#927;%202015.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User\My%20Documents\STATISTIKES\&#917;&#932;&#919;&#931;&#921;&#913;%20&#917;&#922;&#920;&#917;&#931;&#919;%202015%2016.3.16\5.%20&#928;&#932;&#937;&#935;&#917;&#933;&#931;&#917;&#921;&#931;%20&#922;&#913;&#921;%20%20&#917;&#922;&#922;&#913;&#920;&#913;&#929;&#921;&#931;&#917;&#921;&#931;\3.%20&#934;&#933;&#931;&#919;%20&#917;&#929;&#915;&#913;&#931;&#921;&#913;&#931;%20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User\My%20Documents\STATISTIKES\&#917;&#932;&#919;&#931;&#921;&#913;%20&#917;&#922;&#920;&#917;&#931;&#919;%202015%2016.3.16\6.%20&#916;&#921;&#922;&#913;&#931;&#932;&#919;&#929;&#921;&#913;&#922;&#913;\2.%20&#913;&#922;&#933;&#929;&#937;&#931;&#919;%20&#916;&#921;&#913;&#932;&#913;&#915;&#924;&#913;&#932;&#937;&#925;.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User\My%20Documents\STATISTIKES\&#917;&#932;&#919;&#931;&#921;&#913;%20&#917;&#922;&#920;&#917;&#931;&#919;%202015%2016.3.16\7.%20&#931;&#933;&#915;&#922;&#917;&#925;&#932;&#929;&#937;&#932;&#921;&#922;&#913;\1.%20&#917;&#932;&#919;&#931;&#921;&#917;&#931;%20&#931;&#932;&#913;&#932;&#921;&#931;&#932;&#921;&#922;&#917;&#931;%201988-2016.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Documents%20and%20Settings\User\My%20Documents\STATISTIKES\&#917;&#932;&#919;&#931;&#921;&#913;%20&#917;&#922;&#920;&#917;&#931;&#919;%202015%2016.3.16\5.%20&#928;&#932;&#937;&#935;&#917;&#933;&#931;&#917;&#921;&#931;%20&#922;&#913;&#921;%20%20&#917;&#922;&#922;&#913;&#920;&#913;&#929;&#921;&#931;&#917;&#921;&#931;\3.%20&#934;&#933;&#931;&#919;%20&#917;&#929;&#915;&#913;&#931;&#921;&#913;&#931;%202015.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Documents%20and%20Settings\User\My%20Documents\STATISTIKES\&#917;&#932;&#919;&#931;&#921;&#913;%20&#917;&#922;&#920;&#917;&#931;&#919;%202015%2016.3.16\5.%20&#928;&#932;&#937;&#935;&#917;&#933;&#931;&#917;&#921;&#931;%20&#922;&#913;&#921;%20%20&#917;&#922;&#922;&#913;&#920;&#913;&#929;&#921;&#931;&#917;&#921;&#931;\9.%20&#913;&#921;&#932;&#919;&#931;&#917;&#921;&#931;%20&#915;&#921;&#913;%20&#916;&#921;&#913;&#923;&#933;&#931;&#919;%20&#917;&#932;&#913;&#921;&#929;&#917;&#921;&#937;&#925;.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Documents%20and%20Settings\User\My%20Documents\STATISTIKES\&#917;&#932;&#919;&#931;&#921;&#913;%20&#917;&#922;&#920;&#917;&#931;&#919;%202015%2016.3.16\5.%20&#928;&#932;&#937;&#935;&#917;&#933;&#931;&#917;&#921;&#931;%20&#922;&#913;&#921;%20%20&#917;&#922;&#922;&#913;&#920;&#913;&#929;&#921;&#931;&#917;&#921;&#931;\11.&#913;&#921;&#932;&#919;&#931;&#919;%20&#913;&#928;&#927;%20&#924;&#917;&#932;&#927;&#935;&#927;&#933;&#931;%20&#915;&#921;&#913;%20&#917;&#922;&#922;&#913;&#920;&#913;&#929;&#921;&#931;&#919;.xlsx" TargetMode="External"/></Relationships>
</file>

<file path=word/charts/_rels/chart24.xml.rels><?xml version="1.0" encoding="UTF-8" standalone="yes"?>
<Relationships xmlns="http://schemas.openxmlformats.org/package/2006/relationships"><Relationship Id="rId2" Type="http://schemas.openxmlformats.org/officeDocument/2006/relationships/oleObject" Target="file:///C:\Documents%20and%20Settings\User\My%20Documents\STATISTIKES\&#917;&#932;&#919;&#931;&#921;&#913;%20&#917;&#922;&#920;&#917;&#931;&#919;%202015%2016.3.16\7.%20&#931;&#933;&#915;&#922;&#917;&#925;&#932;&#929;&#937;&#932;&#921;&#922;&#913;\1.%20&#917;&#932;&#919;&#931;&#921;&#917;&#931;%20&#931;&#932;&#913;&#932;&#921;&#931;&#932;&#921;&#922;&#917;&#931;%201988-2016.xlsx" TargetMode="External"/><Relationship Id="rId1" Type="http://schemas.openxmlformats.org/officeDocument/2006/relationships/image" Target="../media/image5.jpeg"/></Relationships>
</file>

<file path=word/charts/_rels/chart25.xml.rels><?xml version="1.0" encoding="UTF-8" standalone="yes"?>
<Relationships xmlns="http://schemas.openxmlformats.org/package/2006/relationships"><Relationship Id="rId1" Type="http://schemas.openxmlformats.org/officeDocument/2006/relationships/oleObject" Target="file:///C:\Documents%20and%20Settings\User\My%20Documents\STATISTIKES\&#917;&#932;&#919;&#931;&#921;&#913;%20&#917;&#922;&#920;&#917;&#931;&#919;%202015%2016.3.16\7.%20&#931;&#933;&#915;&#922;&#917;&#925;&#932;&#929;&#937;&#932;&#921;&#922;&#913;\1.%20&#917;&#932;&#919;&#931;&#921;&#917;&#931;%20&#931;&#932;&#913;&#932;&#921;&#931;&#932;&#921;&#922;&#917;&#931;%201988-2016.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Documents%20and%20Settings\User\My%20Documents\STATISTIKES\&#917;&#932;&#919;&#931;&#921;&#913;%20&#917;&#922;&#920;&#917;&#931;&#919;%202015%2016.3.16\5.%20&#928;&#932;&#937;&#935;&#917;&#933;&#931;&#917;&#921;&#931;%20&#922;&#913;&#921;%20%20&#917;&#922;&#922;&#913;&#920;&#913;&#929;&#921;&#931;&#917;&#921;&#931;\1.%20&#916;&#921;&#913;&#932;&#913;&#915;&#924;&#913;&#932;&#913;%20&#928;&#913;&#929;&#913;&#923;&#913;&#914;&#919;&#931;%20&#922;&#913;&#921;%20&#917;&#922;&#922;&#913;&#920;&#913;&#929;&#921;&#931;&#919;&#931;%20&#922;&#913;&#932;&#913;%20&#917;&#928;&#913;&#929;&#935;&#921;&#913;.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Documents%20and%20Settings\User\My%20Documents\STATISTIKES\&#917;&#932;&#919;&#931;&#921;&#913;%20&#917;&#922;&#920;&#917;&#931;&#919;%202015%2016.3.16\5.%20&#928;&#932;&#937;&#935;&#917;&#933;&#931;&#917;&#921;&#931;%20&#922;&#913;&#921;%20%20&#917;&#922;&#922;&#913;&#920;&#913;&#929;&#921;&#931;&#917;&#921;&#931;\4.%20&#931;&#933;&#925;&#917;&#923;&#917;&#933;&#931;&#917;&#921;&#931;%20&#928;&#921;&#931;&#932;&#937;&#932;&#937;&#925;%20&#924;&#917;&#932;&#927;&#935;&#937;&#925;%20&#931;&#933;&#925;&#917;&#921;&#931;&#934;%20&#928;&#927;&#933;%20&#917;&#915;&#921;&#925;&#913;&#925;.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Documents%20and%20Settings\User\My%20Documents\STATISTIKES\&#917;&#932;&#919;&#931;&#921;&#913;%20&#917;&#922;&#920;&#917;&#931;&#919;%202015%2016.3.16\8.%20&#917;&#926;&#933;&#928;&#919;&#929;&#917;&#932;&#919;&#931;&#919;%20&#922;&#927;&#921;&#925;&#927;&#933;%20&#922;&#913;&#921;%20&#917;&#922;&#916;&#927;&#931;&#919;%20&#928;&#921;&#931;&#932;&#927;&#928;&#927;&#921;&#919;&#932;&#921;&#922;&#937;&#925;\1.%20%20&#928;&#921;&#931;&#932;&#927;&#928;&#927;&#921;&#919;&#932;&#921;&#922;&#913;%20&#922;&#913;&#921;%20&#913;&#925;&#932;&#921;&#915;&#929;&#913;&#934;&#913;.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Documents%20and%20Settings\User\My%20Documents\STATISTIKES\&#917;&#932;&#919;&#931;&#921;&#913;%20&#917;&#922;&#920;&#917;&#931;&#919;%202015%2016.3.16\9.%20%20&#917;&#931;&#927;&#916;&#913;\1.%20&#917;&#931;&#927;&#916;&#913;%20&#916;&#921;&#922;&#913;&#921;&#937;&#924;&#913;&#932;&#913;%20&#933;&#928;.&#913;&#93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User\My%20Documents\STATISTIKES\&#917;&#932;&#919;&#931;&#921;&#913;%20&#917;&#922;&#920;&#917;&#931;&#919;%202015%2016.3.16\6.%20&#916;&#921;&#922;&#913;&#931;&#932;&#919;&#929;&#921;&#913;&#922;&#913;\3.%20&#931;&#933;&#925;&#927;&#928;&#932;&#921;&#922;&#917;&#931;.xlsx" TargetMode="External"/></Relationships>
</file>

<file path=word/charts/_rels/chart30.xml.rels><?xml version="1.0" encoding="UTF-8" standalone="yes"?>
<Relationships xmlns="http://schemas.openxmlformats.org/package/2006/relationships"><Relationship Id="rId2" Type="http://schemas.openxmlformats.org/officeDocument/2006/relationships/oleObject" Target="file:///C:\Documents%20and%20Settings\User\My%20Documents\STATISTIKES\&#917;&#932;&#919;&#931;&#921;&#913;%20&#917;&#922;&#920;&#917;&#931;&#919;%202015%2016.3.16\5.%20&#928;&#932;&#937;&#935;&#917;&#933;&#931;&#917;&#921;&#931;%20&#922;&#913;&#921;%20%20&#917;&#922;&#922;&#913;&#920;&#913;&#929;&#921;&#931;&#917;&#921;&#931;\5.%20&#924;&#917;&#929;&#921;&#931;&#924;&#913;&#932;&#913;%20&#928;&#927;&#933;%20&#916;&#927;&#920;&#919;&#922;&#913;&#925;.xlsx" TargetMode="External"/><Relationship Id="rId1" Type="http://schemas.openxmlformats.org/officeDocument/2006/relationships/image" Target="../media/image6.jpeg"/></Relationships>
</file>

<file path=word/charts/_rels/chart31.xml.rels><?xml version="1.0" encoding="UTF-8" standalone="yes"?>
<Relationships xmlns="http://schemas.openxmlformats.org/package/2006/relationships"><Relationship Id="rId1" Type="http://schemas.openxmlformats.org/officeDocument/2006/relationships/oleObject" Target="file:///C:\Documents%20and%20Settings\User\My%20Documents\STATISTIKES\&#917;&#932;&#919;&#931;&#921;&#913;%20&#917;&#922;&#920;&#917;&#931;&#919;%202015%2016.3.16\5.%20&#928;&#932;&#937;&#935;&#917;&#933;&#931;&#917;&#921;&#931;%20&#922;&#913;&#921;%20%20&#917;&#922;&#922;&#913;&#920;&#913;&#929;&#921;&#931;&#917;&#921;&#931;\6.%20&#935;&#929;&#919;&#924;&#913;&#932;&#921;&#922;&#927;%20&#928;&#927;&#931;&#927;%20&#928;&#927;&#933;%20&#916;&#927;&#920;&#919;&#922;&#917;%20&#937;&#931;%20&#924;&#917;&#929;&#921;&#931;&#924;&#913;.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Documents%20and%20Settings\User\My%20Documents\STATISTIKES\&#917;&#932;&#919;&#931;&#921;&#913;%20&#917;&#922;&#920;&#917;&#931;&#919;%202015%2016.3.16\5.%20&#928;&#932;&#937;&#935;&#917;&#933;&#931;&#917;&#921;&#931;%20&#922;&#913;&#921;%20%20&#917;&#922;&#922;&#913;&#920;&#913;&#929;&#921;&#931;&#917;&#921;&#931;\7.%20&#917;&#922;&#922;&#929;&#917;&#924;&#917;&#921;&#931;%20&#933;&#928;&#927;&#920;&#917;&#931;&#917;&#921;&#931;%20&#915;&#921;&#913;%20&#928;&#923;&#919;&#929;&#937;&#924;&#919;%20&#924;&#917;&#929;&#921;&#931;&#924;&#913;&#932;&#927;&#93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Documents%20and%20Settings\User\My%20Documents\STATISTIKES\&#917;&#932;&#919;&#931;&#921;&#913;%20&#917;&#922;&#920;&#917;&#931;&#919;%202015%2016.3.16\5.%20&#928;&#932;&#937;&#935;&#917;&#933;&#931;&#917;&#921;&#931;%20&#922;&#913;&#921;%20%20&#917;&#922;&#922;&#913;&#920;&#913;&#929;&#921;&#931;&#917;&#921;&#931;\8.%20&#917;&#922;&#922;&#929;&#917;&#924;&#919;%20&#935;&#929;&#919;&#924;&#913;&#932;&#921;&#922;&#913;%20&#928;&#927;&#931;&#913;%20&#915;&#921;&#913;%20&#928;&#923;&#919;&#929;&#937;&#924;&#919;%20&#924;&#917;&#929;&#921;&#931;&#924;&#913;&#932;&#927;&#93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User\My%20Documents\STATISTIKES\&#917;&#932;&#919;&#931;&#921;&#913;%20&#917;&#922;&#920;&#917;&#931;&#919;%202015%2016.3.16\1.%20&#913;&#916;&#917;&#921;&#927;&#916;&#927;&#932;&#919;&#931;&#919;%20&#931;&#933;&#924;&#914;&#927;&#933;&#923;&#937;&#925;%20&#913;&#934;&#917;&#929;&#917;&#915;&#915;&#933;&#927;&#932;&#919;&#932;&#913;&#931;\1.%20&#931;&#932;&#913;&#932;&#921;&#931;&#932;&#921;&#922;&#913;%20&#913;&#916;&#917;&#921;&#927;&#916;&#927;&#932;&#919;&#931;&#919;&#931;%20&#931;&#91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User\My%20Documents\STATISTIKES\&#917;&#932;&#919;&#931;&#921;&#913;%20&#917;&#922;&#920;&#917;&#931;&#919;%202015%2016.3.16\3.%20&#928;&#931;&#913;\1.%20&#928;&#931;&#91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User\My%20Documents\STATISTIKES\&#917;&#932;&#919;&#931;&#921;&#913;%20&#917;&#922;&#920;&#917;&#931;&#919;%202015%2016.3.16\3.%20&#928;&#931;&#913;\1.%20&#928;&#931;&#91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User\My%20Documents\STATISTIKES\&#917;&#932;&#919;&#931;&#921;&#913;%20&#917;&#922;&#920;&#917;&#931;&#919;%202015%2016.3.16\3.%20&#928;&#931;&#913;\1.%20&#928;&#931;&#91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User\My%20Documents\STATISTIKES\&#917;&#932;&#919;&#931;&#921;&#913;%20&#917;&#922;&#920;&#917;&#931;&#919;%202015%2016.3.16\3.%20&#928;&#931;&#913;\1.%20&#928;&#931;&#913;.xlsx"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file:///C:\Documents%20and%20Settings\User\My%20Documents\STATISTIKES\&#917;&#932;&#919;&#931;&#921;&#913;%20&#917;&#922;&#920;&#917;&#931;&#919;%202015%2016.3.16\2.%20&#916;&#913;&#927;\1.%20&#916;&#913;&#927;.xlsx" TargetMode="External"/><Relationship Id="rId1" Type="http://schemas.openxmlformats.org/officeDocument/2006/relationships/image" Target="../media/image5.jpe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l-GR"/>
              <a:t>ΔΙΚΑΣΤΗΡΙΑΚΑ - ΑΡΙΘΜΟΣ ΕΜΦΑΝΙΣΕΩΝ ΔΙΚΗΓΟΡΩΝ ΤΗΣ ΥΠΗΡΕΣΙΑΣ ΑΦΕΡΕΓΓΥΟΤΗΤΑΣ</a:t>
            </a:r>
          </a:p>
        </c:rich>
      </c:tx>
      <c:overlay val="0"/>
    </c:title>
    <c:autoTitleDeleted val="0"/>
    <c:plotArea>
      <c:layout/>
      <c:barChart>
        <c:barDir val="col"/>
        <c:grouping val="clustered"/>
        <c:varyColors val="0"/>
        <c:ser>
          <c:idx val="0"/>
          <c:order val="0"/>
          <c:tx>
            <c:strRef>
              <c:f>Sheet1!$A$4</c:f>
              <c:strCache>
                <c:ptCount val="1"/>
                <c:pt idx="0">
                  <c:v>ΑΡΙΘΜΟΣ ΕΜΦΑΝΙΣΕΩΝ</c:v>
                </c:pt>
              </c:strCache>
            </c:strRef>
          </c:tx>
          <c:invertIfNegative val="0"/>
          <c:cat>
            <c:numRef>
              <c:f>Sheet1!$B$3:$K$3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Sheet1!$B$4:$K$4</c:f>
              <c:numCache>
                <c:formatCode>General</c:formatCode>
                <c:ptCount val="10"/>
                <c:pt idx="0">
                  <c:v>1359</c:v>
                </c:pt>
                <c:pt idx="1">
                  <c:v>1317</c:v>
                </c:pt>
                <c:pt idx="2">
                  <c:v>1307</c:v>
                </c:pt>
                <c:pt idx="3" formatCode="#,##0">
                  <c:v>1449</c:v>
                </c:pt>
                <c:pt idx="4" formatCode="#,##0">
                  <c:v>1889</c:v>
                </c:pt>
                <c:pt idx="5" formatCode="#,##0">
                  <c:v>2054</c:v>
                </c:pt>
                <c:pt idx="6" formatCode="#,##0">
                  <c:v>1776</c:v>
                </c:pt>
                <c:pt idx="7" formatCode="#,##0">
                  <c:v>989</c:v>
                </c:pt>
                <c:pt idx="8" formatCode="#,##0">
                  <c:v>2194</c:v>
                </c:pt>
                <c:pt idx="9" formatCode="#,##0">
                  <c:v>1618</c:v>
                </c:pt>
              </c:numCache>
            </c:numRef>
          </c:val>
          <c:extLst>
            <c:ext xmlns:c16="http://schemas.microsoft.com/office/drawing/2014/chart" uri="{C3380CC4-5D6E-409C-BE32-E72D297353CC}">
              <c16:uniqueId val="{00000000-FD2C-4127-887C-86AC0DAF89DF}"/>
            </c:ext>
          </c:extLst>
        </c:ser>
        <c:dLbls>
          <c:showLegendKey val="0"/>
          <c:showVal val="0"/>
          <c:showCatName val="0"/>
          <c:showSerName val="0"/>
          <c:showPercent val="0"/>
          <c:showBubbleSize val="0"/>
        </c:dLbls>
        <c:gapWidth val="150"/>
        <c:axId val="217923504"/>
        <c:axId val="217923896"/>
      </c:barChart>
      <c:catAx>
        <c:axId val="217923504"/>
        <c:scaling>
          <c:orientation val="minMax"/>
        </c:scaling>
        <c:delete val="0"/>
        <c:axPos val="b"/>
        <c:numFmt formatCode="General" sourceLinked="1"/>
        <c:majorTickMark val="out"/>
        <c:minorTickMark val="none"/>
        <c:tickLblPos val="nextTo"/>
        <c:crossAx val="217923896"/>
        <c:crosses val="autoZero"/>
        <c:auto val="1"/>
        <c:lblAlgn val="ctr"/>
        <c:lblOffset val="100"/>
        <c:noMultiLvlLbl val="0"/>
      </c:catAx>
      <c:valAx>
        <c:axId val="217923896"/>
        <c:scaling>
          <c:orientation val="minMax"/>
        </c:scaling>
        <c:delete val="0"/>
        <c:axPos val="l"/>
        <c:majorGridlines/>
        <c:numFmt formatCode="General" sourceLinked="1"/>
        <c:majorTickMark val="out"/>
        <c:minorTickMark val="none"/>
        <c:tickLblPos val="nextTo"/>
        <c:crossAx val="217923504"/>
        <c:crosses val="autoZero"/>
        <c:crossBetween val="between"/>
      </c:valAx>
      <c:dTable>
        <c:showHorzBorder val="1"/>
        <c:showVertBorder val="1"/>
        <c:showOutline val="1"/>
        <c:showKeys val="1"/>
      </c:dTable>
      <c:spPr>
        <a:solidFill>
          <a:srgbClr val="FFFF00"/>
        </a:solidFill>
      </c:spPr>
    </c:plotArea>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xPr>
    <a:bodyPr/>
    <a:lstStyle/>
    <a:p>
      <a:pPr>
        <a:defRPr b="1"/>
      </a:pPr>
      <a:endParaRPr lang="en-CY"/>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lang="en-GB">
                <a:solidFill>
                  <a:srgbClr val="002060"/>
                </a:solidFill>
              </a:defRPr>
            </a:pPr>
            <a:r>
              <a:rPr lang="el-GR" sz="1200">
                <a:solidFill>
                  <a:srgbClr val="002060"/>
                </a:solidFill>
              </a:rPr>
              <a:t>ΠΙΝΑΚΑΣ ΠΑΡΑΛΑΒΗΣ ΑΙΤΗΣΕΩΝ ΔΑΟ ΑΝΑ ΦΥΛΟ μέχρι 31.1.2016</a:t>
            </a:r>
            <a:endParaRPr lang="en-US" sz="1200">
              <a:solidFill>
                <a:srgbClr val="002060"/>
              </a:solidFill>
            </a:endParaRPr>
          </a:p>
        </c:rich>
      </c:tx>
      <c:layout>
        <c:manualLayout>
          <c:xMode val="edge"/>
          <c:yMode val="edge"/>
          <c:x val="0.14308333333333653"/>
          <c:y val="3.7037037037037056E-2"/>
        </c:manualLayout>
      </c:layout>
      <c:overlay val="0"/>
    </c:title>
    <c:autoTitleDeleted val="0"/>
    <c:plotArea>
      <c:layout/>
      <c:pieChart>
        <c:varyColors val="1"/>
        <c:ser>
          <c:idx val="1"/>
          <c:order val="1"/>
          <c:dLbls>
            <c:spPr>
              <a:noFill/>
              <a:ln>
                <a:noFill/>
              </a:ln>
              <a:effectLst/>
            </c:spPr>
            <c:txPr>
              <a:bodyPr/>
              <a:lstStyle/>
              <a:p>
                <a:pPr>
                  <a:defRPr lang="en-GB"/>
                </a:pPr>
                <a:endParaRPr lang="en-CY"/>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multiLvlStrRef>
              <c:f>ΔΑΟ!$F$5:$G$6</c:f>
              <c:multiLvlStrCache>
                <c:ptCount val="2"/>
                <c:lvl>
                  <c:pt idx="0">
                    <c:v>ΑΡΡΕΝ</c:v>
                  </c:pt>
                  <c:pt idx="1">
                    <c:v>ΘΗΛΥ</c:v>
                  </c:pt>
                </c:lvl>
                <c:lvl>
                  <c:pt idx="0">
                    <c:v>ΦΥΛΟ</c:v>
                  </c:pt>
                </c:lvl>
              </c:multiLvlStrCache>
            </c:multiLvlStrRef>
          </c:cat>
          <c:val>
            <c:numRef>
              <c:f>ΔΑΟ!$F$8:$G$8</c:f>
              <c:numCache>
                <c:formatCode>General</c:formatCode>
                <c:ptCount val="2"/>
                <c:pt idx="0">
                  <c:v>253</c:v>
                </c:pt>
                <c:pt idx="1">
                  <c:v>183</c:v>
                </c:pt>
              </c:numCache>
            </c:numRef>
          </c:val>
          <c:extLst>
            <c:ext xmlns:c16="http://schemas.microsoft.com/office/drawing/2014/chart" uri="{C3380CC4-5D6E-409C-BE32-E72D297353CC}">
              <c16:uniqueId val="{00000000-A2EC-4995-9797-824CB52FE25B}"/>
            </c:ext>
          </c:extLst>
        </c:ser>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multiLvlStrRef>
              <c:f>ΔΑΟ!$F$5:$G$6</c:f>
              <c:multiLvlStrCache>
                <c:ptCount val="2"/>
                <c:lvl>
                  <c:pt idx="0">
                    <c:v>ΑΡΡΕΝ</c:v>
                  </c:pt>
                  <c:pt idx="1">
                    <c:v>ΘΗΛΥ</c:v>
                  </c:pt>
                </c:lvl>
                <c:lvl>
                  <c:pt idx="0">
                    <c:v>ΦΥΛΟ</c:v>
                  </c:pt>
                </c:lvl>
              </c:multiLvlStrCache>
            </c:multiLvlStrRef>
          </c:cat>
          <c:val>
            <c:numRef>
              <c:f>ΔΑΟ!$F$7:$G$7</c:f>
            </c:numRef>
          </c:val>
          <c:extLst>
            <c:ext xmlns:c16="http://schemas.microsoft.com/office/drawing/2014/chart" uri="{C3380CC4-5D6E-409C-BE32-E72D297353CC}">
              <c16:uniqueId val="{00000001-A2EC-4995-9797-824CB52FE25B}"/>
            </c:ext>
          </c:extLst>
        </c:ser>
        <c:dLbls>
          <c:showLegendKey val="0"/>
          <c:showVal val="0"/>
          <c:showCatName val="0"/>
          <c:showSerName val="0"/>
          <c:showPercent val="1"/>
          <c:showBubbleSize val="0"/>
          <c:showLeaderLines val="0"/>
        </c:dLbls>
        <c:firstSliceAng val="0"/>
      </c:pieChart>
    </c:plotArea>
    <c:legend>
      <c:legendPos val="r"/>
      <c:overlay val="0"/>
      <c:txPr>
        <a:bodyPr/>
        <a:lstStyle/>
        <a:p>
          <a:pPr>
            <a:defRPr lang="en-GB" b="1">
              <a:solidFill>
                <a:srgbClr val="002060"/>
              </a:solidFill>
            </a:defRPr>
          </a:pPr>
          <a:endParaRPr lang="en-CY"/>
        </a:p>
      </c:txPr>
    </c:legend>
    <c:plotVisOnly val="1"/>
    <c:dispBlanksAs val="zero"/>
    <c:showDLblsOverMax val="0"/>
  </c:chart>
  <c:spPr>
    <a:gradFill flip="none" rotWithShape="1">
      <a:gsLst>
        <a:gs pos="0">
          <a:srgbClr val="FFFFFF"/>
        </a:gs>
        <a:gs pos="7001">
          <a:srgbClr val="E6E6E6"/>
        </a:gs>
        <a:gs pos="32001">
          <a:srgbClr val="7D8496"/>
        </a:gs>
        <a:gs pos="47000">
          <a:srgbClr val="E6E6E6"/>
        </a:gs>
        <a:gs pos="85001">
          <a:srgbClr val="7D8496"/>
        </a:gs>
        <a:gs pos="100000">
          <a:srgbClr val="E6E6E6"/>
        </a:gs>
      </a:gsLst>
      <a:path path="circle">
        <a:fillToRect l="100000" t="100000"/>
      </a:path>
      <a:tileRect r="-100000" b="-100000"/>
    </a:gradFill>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a:pPr>
            <a:r>
              <a:rPr lang="el-GR" sz="1200">
                <a:solidFill>
                  <a:schemeClr val="accent1">
                    <a:lumMod val="50000"/>
                  </a:schemeClr>
                </a:solidFill>
              </a:rPr>
              <a:t>ΠΙΝΑΚΑΣ</a:t>
            </a:r>
            <a:r>
              <a:rPr lang="el-GR" sz="1200" baseline="0">
                <a:solidFill>
                  <a:schemeClr val="accent1">
                    <a:lumMod val="50000"/>
                  </a:schemeClr>
                </a:solidFill>
              </a:rPr>
              <a:t> ΠΑΡΑΛΑΒΗΣ ΑΙΤΗΣΕΩΝ ΔΑΟ </a:t>
            </a:r>
            <a:r>
              <a:rPr lang="en-US" sz="1200" baseline="0">
                <a:solidFill>
                  <a:schemeClr val="accent1">
                    <a:lumMod val="50000"/>
                  </a:schemeClr>
                </a:solidFill>
              </a:rPr>
              <a:t>ANA </a:t>
            </a:r>
            <a:r>
              <a:rPr lang="el-GR" sz="1200" baseline="0">
                <a:solidFill>
                  <a:schemeClr val="accent1">
                    <a:lumMod val="50000"/>
                  </a:schemeClr>
                </a:solidFill>
              </a:rPr>
              <a:t>ΕΠΑΓΓΕΛΜΑ </a:t>
            </a:r>
            <a:endParaRPr lang="en-US" sz="1200" baseline="0">
              <a:solidFill>
                <a:schemeClr val="accent1">
                  <a:lumMod val="50000"/>
                </a:schemeClr>
              </a:solidFill>
            </a:endParaRPr>
          </a:p>
          <a:p>
            <a:pPr>
              <a:defRPr/>
            </a:pPr>
            <a:r>
              <a:rPr lang="el-GR" sz="1200" baseline="0">
                <a:solidFill>
                  <a:schemeClr val="accent1">
                    <a:lumMod val="50000"/>
                  </a:schemeClr>
                </a:solidFill>
              </a:rPr>
              <a:t>μέχρι 31.1.2016 </a:t>
            </a:r>
            <a:endParaRPr lang="en-US" sz="1200">
              <a:solidFill>
                <a:schemeClr val="accent1">
                  <a:lumMod val="50000"/>
                </a:schemeClr>
              </a:solidFill>
            </a:endParaRPr>
          </a:p>
        </c:rich>
      </c:tx>
      <c:overlay val="0"/>
    </c:title>
    <c:autoTitleDeleted val="0"/>
    <c:plotArea>
      <c:layout/>
      <c:barChart>
        <c:barDir val="col"/>
        <c:grouping val="clustered"/>
        <c:varyColors val="0"/>
        <c:ser>
          <c:idx val="1"/>
          <c:order val="1"/>
          <c:invertIfNegative val="0"/>
          <c:dLbls>
            <c:dLbl>
              <c:idx val="2"/>
              <c:tx>
                <c:rich>
                  <a:bodyPr/>
                  <a:lstStyle/>
                  <a:p>
                    <a:r>
                      <a:rPr lang="en-US"/>
                      <a:t>314</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E5F-4023-BD1F-9DBB11AA68C7}"/>
                </c:ext>
              </c:extLst>
            </c:dLbl>
            <c:dLbl>
              <c:idx val="3"/>
              <c:tx>
                <c:rich>
                  <a:bodyPr/>
                  <a:lstStyle/>
                  <a:p>
                    <a:r>
                      <a:rPr lang="en-US"/>
                      <a:t>37</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8E5F-4023-BD1F-9DBB11AA68C7}"/>
                </c:ext>
              </c:extLst>
            </c:dLbl>
            <c:spPr>
              <a:noFill/>
              <a:ln>
                <a:noFill/>
              </a:ln>
              <a:effectLst/>
            </c:spPr>
            <c:txPr>
              <a:bodyPr/>
              <a:lstStyle/>
              <a:p>
                <a:pPr>
                  <a:defRPr b="1"/>
                </a:pPr>
                <a:endParaRPr lang="en-CY"/>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ΔΑΟ!$H$5:$L$6</c:f>
              <c:multiLvlStrCache>
                <c:ptCount val="5"/>
                <c:lvl>
                  <c:pt idx="0">
                    <c:v>ΙΔΙΩΤΙΚΟΣ ΥΠΑΛΛΗΛΟΣ</c:v>
                  </c:pt>
                  <c:pt idx="1">
                    <c:v>ΔΗΜΟΣΙΟΣ ΥΠΑΛΛΗΛΟΣ</c:v>
                  </c:pt>
                  <c:pt idx="2">
                    <c:v>ΑΝΕΡΓΟΣ</c:v>
                  </c:pt>
                  <c:pt idx="3">
                    <c:v>ΣΥΝΤΑΞΙΟΥΧΟΣ</c:v>
                  </c:pt>
                  <c:pt idx="4">
                    <c:v>ΦΟΙΤΗΤΗΣ</c:v>
                  </c:pt>
                </c:lvl>
                <c:lvl>
                  <c:pt idx="0">
                    <c:v>ΕΠΑΓΓΕΛΜΑ</c:v>
                  </c:pt>
                </c:lvl>
              </c:multiLvlStrCache>
            </c:multiLvlStrRef>
          </c:cat>
          <c:val>
            <c:numRef>
              <c:f>ΔΑΟ!$H$8:$L$8</c:f>
              <c:numCache>
                <c:formatCode>General</c:formatCode>
                <c:ptCount val="5"/>
                <c:pt idx="0">
                  <c:v>67</c:v>
                </c:pt>
                <c:pt idx="1">
                  <c:v>15</c:v>
                </c:pt>
                <c:pt idx="2">
                  <c:v>315</c:v>
                </c:pt>
                <c:pt idx="3">
                  <c:v>36</c:v>
                </c:pt>
                <c:pt idx="4">
                  <c:v>3</c:v>
                </c:pt>
              </c:numCache>
            </c:numRef>
          </c:val>
          <c:extLst>
            <c:ext xmlns:c16="http://schemas.microsoft.com/office/drawing/2014/chart" uri="{C3380CC4-5D6E-409C-BE32-E72D297353CC}">
              <c16:uniqueId val="{00000002-8E5F-4023-BD1F-9DBB11AA68C7}"/>
            </c:ext>
          </c:extLst>
        </c:ser>
        <c:ser>
          <c:idx val="0"/>
          <c:order val="0"/>
          <c:invertIfNegative val="0"/>
          <c:cat>
            <c:multiLvlStrRef>
              <c:f>ΔΑΟ!$H$5:$L$6</c:f>
              <c:multiLvlStrCache>
                <c:ptCount val="5"/>
                <c:lvl>
                  <c:pt idx="0">
                    <c:v>ΙΔΙΩΤΙΚΟΣ ΥΠΑΛΛΗΛΟΣ</c:v>
                  </c:pt>
                  <c:pt idx="1">
                    <c:v>ΔΗΜΟΣΙΟΣ ΥΠΑΛΛΗΛΟΣ</c:v>
                  </c:pt>
                  <c:pt idx="2">
                    <c:v>ΑΝΕΡΓΟΣ</c:v>
                  </c:pt>
                  <c:pt idx="3">
                    <c:v>ΣΥΝΤΑΞΙΟΥΧΟΣ</c:v>
                  </c:pt>
                  <c:pt idx="4">
                    <c:v>ΦΟΙΤΗΤΗΣ</c:v>
                  </c:pt>
                </c:lvl>
                <c:lvl>
                  <c:pt idx="0">
                    <c:v>ΕΠΑΓΓΕΛΜΑ</c:v>
                  </c:pt>
                </c:lvl>
              </c:multiLvlStrCache>
            </c:multiLvlStrRef>
          </c:cat>
          <c:val>
            <c:numRef>
              <c:f>ΔΑΟ!$H$7:$L$7</c:f>
            </c:numRef>
          </c:val>
          <c:extLst>
            <c:ext xmlns:c16="http://schemas.microsoft.com/office/drawing/2014/chart" uri="{C3380CC4-5D6E-409C-BE32-E72D297353CC}">
              <c16:uniqueId val="{00000003-8E5F-4023-BD1F-9DBB11AA68C7}"/>
            </c:ext>
          </c:extLst>
        </c:ser>
        <c:dLbls>
          <c:showLegendKey val="0"/>
          <c:showVal val="0"/>
          <c:showCatName val="0"/>
          <c:showSerName val="0"/>
          <c:showPercent val="0"/>
          <c:showBubbleSize val="0"/>
        </c:dLbls>
        <c:gapWidth val="75"/>
        <c:overlap val="40"/>
        <c:axId val="292999360"/>
        <c:axId val="293002496"/>
      </c:barChart>
      <c:valAx>
        <c:axId val="293002496"/>
        <c:scaling>
          <c:orientation val="minMax"/>
        </c:scaling>
        <c:delete val="0"/>
        <c:axPos val="l"/>
        <c:majorGridlines/>
        <c:numFmt formatCode="General" sourceLinked="1"/>
        <c:majorTickMark val="none"/>
        <c:minorTickMark val="none"/>
        <c:tickLblPos val="nextTo"/>
        <c:crossAx val="292999360"/>
        <c:crosses val="autoZero"/>
        <c:crossBetween val="between"/>
      </c:valAx>
      <c:catAx>
        <c:axId val="292999360"/>
        <c:scaling>
          <c:orientation val="minMax"/>
        </c:scaling>
        <c:delete val="0"/>
        <c:axPos val="b"/>
        <c:numFmt formatCode="General" sourceLinked="0"/>
        <c:majorTickMark val="none"/>
        <c:minorTickMark val="none"/>
        <c:tickLblPos val="nextTo"/>
        <c:txPr>
          <a:bodyPr/>
          <a:lstStyle/>
          <a:p>
            <a:pPr>
              <a:defRPr b="1">
                <a:solidFill>
                  <a:schemeClr val="accent1">
                    <a:lumMod val="50000"/>
                  </a:schemeClr>
                </a:solidFill>
              </a:defRPr>
            </a:pPr>
            <a:endParaRPr lang="en-CY"/>
          </a:p>
        </c:txPr>
        <c:crossAx val="293002496"/>
        <c:crosses val="autoZero"/>
        <c:auto val="1"/>
        <c:lblAlgn val="ctr"/>
        <c:lblOffset val="100"/>
        <c:noMultiLvlLbl val="0"/>
      </c:catAx>
      <c:spPr>
        <a:gradFill>
          <a:gsLst>
            <a:gs pos="0">
              <a:srgbClr val="FFEFD1"/>
            </a:gs>
            <a:gs pos="64999">
              <a:srgbClr val="F0EBD5"/>
            </a:gs>
            <a:gs pos="100000">
              <a:srgbClr val="D1C39F"/>
            </a:gs>
          </a:gsLst>
          <a:lin ang="5400000" scaled="0"/>
        </a:gradFill>
      </c:spPr>
    </c:plotArea>
    <c:plotVisOnly val="1"/>
    <c:dispBlanksAs val="gap"/>
    <c:showDLblsOverMax val="0"/>
  </c:chart>
  <c:spPr>
    <a:gradFill>
      <a:gsLst>
        <a:gs pos="100000">
          <a:srgbClr val="DDEBCF"/>
        </a:gs>
        <a:gs pos="50000">
          <a:srgbClr val="9CB86E"/>
        </a:gs>
        <a:gs pos="100000">
          <a:srgbClr val="156B13"/>
        </a:gs>
      </a:gsLst>
      <a:lin ang="5400000" scaled="0"/>
    </a:gradFill>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a:pPr>
            <a:r>
              <a:rPr lang="el-GR" sz="1200">
                <a:solidFill>
                  <a:schemeClr val="accent1">
                    <a:lumMod val="50000"/>
                  </a:schemeClr>
                </a:solidFill>
              </a:rPr>
              <a:t>ΠΙΝΑΚΑΣ ΠΑΡΑΛΑΒΗΣ ΑΙΤΗΣΕΩΝ ΔΑΟ </a:t>
            </a:r>
            <a:r>
              <a:rPr lang="en-US" sz="1200">
                <a:solidFill>
                  <a:schemeClr val="accent1">
                    <a:lumMod val="50000"/>
                  </a:schemeClr>
                </a:solidFill>
              </a:rPr>
              <a:t>ANA</a:t>
            </a:r>
            <a:r>
              <a:rPr lang="el-GR" sz="1200">
                <a:solidFill>
                  <a:schemeClr val="accent1">
                    <a:lumMod val="50000"/>
                  </a:schemeClr>
                </a:solidFill>
              </a:rPr>
              <a:t> ΗΛΙΚΙΑ </a:t>
            </a:r>
            <a:endParaRPr lang="en-US" sz="1200">
              <a:solidFill>
                <a:schemeClr val="accent1">
                  <a:lumMod val="50000"/>
                </a:schemeClr>
              </a:solidFill>
            </a:endParaRPr>
          </a:p>
          <a:p>
            <a:pPr>
              <a:defRPr/>
            </a:pPr>
            <a:r>
              <a:rPr lang="el-GR" sz="1200">
                <a:solidFill>
                  <a:schemeClr val="accent1">
                    <a:lumMod val="50000"/>
                  </a:schemeClr>
                </a:solidFill>
              </a:rPr>
              <a:t>μέχρι 31.1.2016</a:t>
            </a:r>
            <a:endParaRPr lang="en-US" sz="1200">
              <a:solidFill>
                <a:schemeClr val="accent1">
                  <a:lumMod val="50000"/>
                </a:schemeClr>
              </a:solidFill>
            </a:endParaRPr>
          </a:p>
        </c:rich>
      </c:tx>
      <c:layout>
        <c:manualLayout>
          <c:xMode val="edge"/>
          <c:yMode val="edge"/>
          <c:x val="0.25438813569356838"/>
          <c:y val="0"/>
        </c:manualLayout>
      </c:layout>
      <c:overlay val="0"/>
    </c:title>
    <c:autoTitleDeleted val="0"/>
    <c:plotArea>
      <c:layout/>
      <c:barChart>
        <c:barDir val="col"/>
        <c:grouping val="clustered"/>
        <c:varyColors val="0"/>
        <c:ser>
          <c:idx val="1"/>
          <c:order val="1"/>
          <c:invertIfNegative val="0"/>
          <c:dLbls>
            <c:dLbl>
              <c:idx val="1"/>
              <c:tx>
                <c:rich>
                  <a:bodyPr/>
                  <a:lstStyle/>
                  <a:p>
                    <a:r>
                      <a:rPr lang="en-US"/>
                      <a:t>126</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0-B929-47D1-962C-7909F630D6D4}"/>
                </c:ext>
              </c:extLst>
            </c:dLbl>
            <c:dLbl>
              <c:idx val="5"/>
              <c:tx>
                <c:rich>
                  <a:bodyPr/>
                  <a:lstStyle/>
                  <a:p>
                    <a:r>
                      <a:rPr lang="en-US"/>
                      <a:t>46</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1-B929-47D1-962C-7909F630D6D4}"/>
                </c:ext>
              </c:extLst>
            </c:dLbl>
            <c:spPr>
              <a:noFill/>
              <a:ln>
                <a:noFill/>
              </a:ln>
              <a:effectLst/>
            </c:spPr>
            <c:txPr>
              <a:bodyPr/>
              <a:lstStyle/>
              <a:p>
                <a:pPr>
                  <a:defRPr b="1"/>
                </a:pPr>
                <a:endParaRPr lang="en-CY"/>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multiLvlStrRef>
              <c:f>ΔΑΟ!$M$5:$R$6</c:f>
              <c:multiLvlStrCache>
                <c:ptCount val="6"/>
                <c:lvl>
                  <c:pt idx="0">
                    <c:v>18-24</c:v>
                  </c:pt>
                  <c:pt idx="1">
                    <c:v>25-34</c:v>
                  </c:pt>
                  <c:pt idx="2">
                    <c:v>35-44</c:v>
                  </c:pt>
                  <c:pt idx="3">
                    <c:v>45-54</c:v>
                  </c:pt>
                  <c:pt idx="4">
                    <c:v>55-64</c:v>
                  </c:pt>
                  <c:pt idx="5">
                    <c:v>65 - ΑΝΩ</c:v>
                  </c:pt>
                </c:lvl>
                <c:lvl>
                  <c:pt idx="0">
                    <c:v>ΗΛΙΚΙΑ</c:v>
                  </c:pt>
                </c:lvl>
              </c:multiLvlStrCache>
            </c:multiLvlStrRef>
          </c:cat>
          <c:val>
            <c:numRef>
              <c:f>ΔΑΟ!$M$8:$R$8</c:f>
              <c:numCache>
                <c:formatCode>General</c:formatCode>
                <c:ptCount val="6"/>
                <c:pt idx="0">
                  <c:v>3</c:v>
                </c:pt>
                <c:pt idx="1">
                  <c:v>127</c:v>
                </c:pt>
                <c:pt idx="2">
                  <c:v>85</c:v>
                </c:pt>
                <c:pt idx="3">
                  <c:v>74</c:v>
                </c:pt>
                <c:pt idx="4">
                  <c:v>102</c:v>
                </c:pt>
                <c:pt idx="5">
                  <c:v>45</c:v>
                </c:pt>
              </c:numCache>
            </c:numRef>
          </c:val>
          <c:extLst>
            <c:ext xmlns:c16="http://schemas.microsoft.com/office/drawing/2014/chart" uri="{C3380CC4-5D6E-409C-BE32-E72D297353CC}">
              <c16:uniqueId val="{00000002-B929-47D1-962C-7909F630D6D4}"/>
            </c:ext>
          </c:extLst>
        </c:ser>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ΔΑΟ!$M$5:$R$6</c:f>
              <c:multiLvlStrCache>
                <c:ptCount val="6"/>
                <c:lvl>
                  <c:pt idx="0">
                    <c:v>18-24</c:v>
                  </c:pt>
                  <c:pt idx="1">
                    <c:v>25-34</c:v>
                  </c:pt>
                  <c:pt idx="2">
                    <c:v>35-44</c:v>
                  </c:pt>
                  <c:pt idx="3">
                    <c:v>45-54</c:v>
                  </c:pt>
                  <c:pt idx="4">
                    <c:v>55-64</c:v>
                  </c:pt>
                  <c:pt idx="5">
                    <c:v>65 - ΑΝΩ</c:v>
                  </c:pt>
                </c:lvl>
                <c:lvl>
                  <c:pt idx="0">
                    <c:v>ΗΛΙΚΙΑ</c:v>
                  </c:pt>
                </c:lvl>
              </c:multiLvlStrCache>
            </c:multiLvlStrRef>
          </c:cat>
          <c:val>
            <c:numRef>
              <c:f>ΔΑΟ!$M$7:$R$7</c:f>
            </c:numRef>
          </c:val>
          <c:extLst>
            <c:ext xmlns:c16="http://schemas.microsoft.com/office/drawing/2014/chart" uri="{C3380CC4-5D6E-409C-BE32-E72D297353CC}">
              <c16:uniqueId val="{00000003-B929-47D1-962C-7909F630D6D4}"/>
            </c:ext>
          </c:extLst>
        </c:ser>
        <c:dLbls>
          <c:showLegendKey val="0"/>
          <c:showVal val="0"/>
          <c:showCatName val="0"/>
          <c:showSerName val="0"/>
          <c:showPercent val="0"/>
          <c:showBubbleSize val="0"/>
        </c:dLbls>
        <c:gapWidth val="100"/>
        <c:axId val="292996224"/>
        <c:axId val="293000928"/>
      </c:barChart>
      <c:catAx>
        <c:axId val="292996224"/>
        <c:scaling>
          <c:orientation val="minMax"/>
        </c:scaling>
        <c:delete val="0"/>
        <c:axPos val="b"/>
        <c:numFmt formatCode="General" sourceLinked="0"/>
        <c:majorTickMark val="out"/>
        <c:minorTickMark val="none"/>
        <c:tickLblPos val="nextTo"/>
        <c:txPr>
          <a:bodyPr/>
          <a:lstStyle/>
          <a:p>
            <a:pPr>
              <a:defRPr b="1"/>
            </a:pPr>
            <a:endParaRPr lang="en-CY"/>
          </a:p>
        </c:txPr>
        <c:crossAx val="293000928"/>
        <c:crosses val="autoZero"/>
        <c:auto val="1"/>
        <c:lblAlgn val="ctr"/>
        <c:lblOffset val="100"/>
        <c:noMultiLvlLbl val="0"/>
      </c:catAx>
      <c:valAx>
        <c:axId val="293000928"/>
        <c:scaling>
          <c:orientation val="minMax"/>
        </c:scaling>
        <c:delete val="0"/>
        <c:axPos val="l"/>
        <c:majorGridlines/>
        <c:numFmt formatCode="General" sourceLinked="1"/>
        <c:majorTickMark val="out"/>
        <c:minorTickMark val="none"/>
        <c:tickLblPos val="nextTo"/>
        <c:crossAx val="292996224"/>
        <c:crosses val="autoZero"/>
        <c:crossBetween val="between"/>
      </c:valAx>
      <c:spPr>
        <a:solidFill>
          <a:srgbClr val="FFC000"/>
        </a:solidFill>
      </c:spPr>
    </c:plotArea>
    <c:plotVisOnly val="1"/>
    <c:dispBlanksAs val="gap"/>
    <c:showDLblsOverMax val="0"/>
  </c:chart>
  <c:spPr>
    <a:gradFill>
      <a:gsLst>
        <a:gs pos="0">
          <a:srgbClr val="FFEFD1"/>
        </a:gs>
        <a:gs pos="64999">
          <a:srgbClr val="F0EBD5"/>
        </a:gs>
        <a:gs pos="100000">
          <a:srgbClr val="D1C39F"/>
        </a:gs>
      </a:gsLst>
      <a:lin ang="5400000" scaled="0"/>
    </a:gradFill>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a:solidFill>
                  <a:schemeClr val="accent1">
                    <a:lumMod val="75000"/>
                  </a:schemeClr>
                </a:solidFill>
              </a:defRPr>
            </a:pPr>
            <a:r>
              <a:rPr lang="el-GR">
                <a:solidFill>
                  <a:schemeClr val="accent1">
                    <a:lumMod val="75000"/>
                  </a:schemeClr>
                </a:solidFill>
              </a:rPr>
              <a:t>ΑΙΤΗΣΕΙΣ ΓΙΑ ΔΙΟΡΙΣΜΟ ΔΙΕΥΘΥΝΤΗ ΠΑΡΑΛΗΠΤΗ ΠΟΥ ΕΓΙΝΑΝ ΣΤΟΝ ΕΦΟΡΟ ΕΤΑΙΡΕΙΩΝ </a:t>
            </a:r>
          </a:p>
        </c:rich>
      </c:tx>
      <c:overlay val="0"/>
    </c:title>
    <c:autoTitleDeleted val="0"/>
    <c:plotArea>
      <c:layout/>
      <c:barChart>
        <c:barDir val="col"/>
        <c:grouping val="clustered"/>
        <c:varyColors val="0"/>
        <c:ser>
          <c:idx val="0"/>
          <c:order val="0"/>
          <c:tx>
            <c:strRef>
              <c:f>Sheet1!$A$4</c:f>
              <c:strCache>
                <c:ptCount val="1"/>
                <c:pt idx="0">
                  <c:v>ΑΡΙΘΜΟΣ ΑΙΤΗΣΕΩΝ</c:v>
                </c:pt>
              </c:strCache>
            </c:strRef>
          </c:tx>
          <c:spPr>
            <a:gradFill>
              <a:gsLst>
                <a:gs pos="0">
                  <a:schemeClr val="tx2">
                    <a:lumMod val="75000"/>
                  </a:schemeClr>
                </a:gs>
                <a:gs pos="50000">
                  <a:srgbClr val="4F81BD">
                    <a:tint val="44500"/>
                    <a:satMod val="160000"/>
                  </a:srgbClr>
                </a:gs>
                <a:gs pos="100000">
                  <a:srgbClr val="4F81BD">
                    <a:tint val="23500"/>
                    <a:satMod val="160000"/>
                  </a:srgbClr>
                </a:gs>
              </a:gsLst>
              <a:lin ang="5400000" scaled="0"/>
            </a:gradFill>
          </c:spPr>
          <c:invertIfNegative val="0"/>
          <c:cat>
            <c:numRef>
              <c:f>Sheet1!$B$3:$H$3</c:f>
              <c:numCache>
                <c:formatCode>General</c:formatCode>
                <c:ptCount val="7"/>
                <c:pt idx="0">
                  <c:v>2009</c:v>
                </c:pt>
                <c:pt idx="1">
                  <c:v>2010</c:v>
                </c:pt>
                <c:pt idx="2">
                  <c:v>2011</c:v>
                </c:pt>
                <c:pt idx="3">
                  <c:v>2012</c:v>
                </c:pt>
                <c:pt idx="4">
                  <c:v>2013</c:v>
                </c:pt>
                <c:pt idx="5">
                  <c:v>2014</c:v>
                </c:pt>
                <c:pt idx="6">
                  <c:v>2015</c:v>
                </c:pt>
              </c:numCache>
            </c:numRef>
          </c:cat>
          <c:val>
            <c:numRef>
              <c:f>Sheet1!$B$4:$H$4</c:f>
              <c:numCache>
                <c:formatCode>#,##0</c:formatCode>
                <c:ptCount val="7"/>
                <c:pt idx="0" formatCode="General">
                  <c:v>22</c:v>
                </c:pt>
                <c:pt idx="1">
                  <c:v>40</c:v>
                </c:pt>
                <c:pt idx="2">
                  <c:v>50</c:v>
                </c:pt>
                <c:pt idx="3">
                  <c:v>58</c:v>
                </c:pt>
                <c:pt idx="4">
                  <c:v>92</c:v>
                </c:pt>
                <c:pt idx="5">
                  <c:v>108</c:v>
                </c:pt>
                <c:pt idx="6">
                  <c:v>58</c:v>
                </c:pt>
              </c:numCache>
            </c:numRef>
          </c:val>
          <c:extLst>
            <c:ext xmlns:c16="http://schemas.microsoft.com/office/drawing/2014/chart" uri="{C3380CC4-5D6E-409C-BE32-E72D297353CC}">
              <c16:uniqueId val="{00000000-6D5A-4E30-9DE9-4093719A3A77}"/>
            </c:ext>
          </c:extLst>
        </c:ser>
        <c:dLbls>
          <c:showLegendKey val="0"/>
          <c:showVal val="0"/>
          <c:showCatName val="0"/>
          <c:showSerName val="0"/>
          <c:showPercent val="0"/>
          <c:showBubbleSize val="0"/>
        </c:dLbls>
        <c:gapWidth val="150"/>
        <c:axId val="292997008"/>
        <c:axId val="292999752"/>
      </c:barChart>
      <c:catAx>
        <c:axId val="292997008"/>
        <c:scaling>
          <c:orientation val="minMax"/>
        </c:scaling>
        <c:delete val="0"/>
        <c:axPos val="b"/>
        <c:numFmt formatCode="General" sourceLinked="1"/>
        <c:majorTickMark val="out"/>
        <c:minorTickMark val="none"/>
        <c:tickLblPos val="nextTo"/>
        <c:crossAx val="292999752"/>
        <c:crosses val="autoZero"/>
        <c:auto val="1"/>
        <c:lblAlgn val="ctr"/>
        <c:lblOffset val="100"/>
        <c:noMultiLvlLbl val="0"/>
      </c:catAx>
      <c:valAx>
        <c:axId val="292999752"/>
        <c:scaling>
          <c:logBase val="10"/>
          <c:orientation val="minMax"/>
        </c:scaling>
        <c:delete val="0"/>
        <c:axPos val="l"/>
        <c:majorGridlines/>
        <c:numFmt formatCode="General" sourceLinked="1"/>
        <c:majorTickMark val="out"/>
        <c:minorTickMark val="none"/>
        <c:tickLblPos val="nextTo"/>
        <c:crossAx val="292997008"/>
        <c:crosses val="autoZero"/>
        <c:crossBetween val="between"/>
      </c:valAx>
      <c:dTable>
        <c:showHorzBorder val="1"/>
        <c:showVertBorder val="1"/>
        <c:showOutline val="1"/>
        <c:showKeys val="1"/>
        <c:txPr>
          <a:bodyPr/>
          <a:lstStyle/>
          <a:p>
            <a:pPr rtl="0">
              <a:defRPr>
                <a:solidFill>
                  <a:schemeClr val="accent1">
                    <a:lumMod val="75000"/>
                  </a:schemeClr>
                </a:solidFill>
              </a:defRPr>
            </a:pPr>
            <a:endParaRPr lang="en-CY"/>
          </a:p>
        </c:txPr>
      </c:dTable>
      <c:spPr>
        <a:solidFill>
          <a:srgbClr val="FFFF99"/>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solidFill>
                  <a:schemeClr val="tx2">
                    <a:lumMod val="60000"/>
                    <a:lumOff val="40000"/>
                  </a:schemeClr>
                </a:solidFill>
              </a:defRPr>
            </a:pPr>
            <a:r>
              <a:rPr lang="el-GR" sz="1050">
                <a:solidFill>
                  <a:schemeClr val="tx2">
                    <a:lumMod val="60000"/>
                    <a:lumOff val="40000"/>
                  </a:schemeClr>
                </a:solidFill>
              </a:rPr>
              <a:t>ΣΤΑΤΙΣΤΙΚΟΣ ΠΙΝΑΚΑΣ ΑΙΤΗΣΕΩΝ ΠΡΟΣΩΠΙΚΩΝ ΣΧΕΔΙΩΝ ΑΠΟΠΛΗΡΩΜΗΣ (ΠΣΑ), ΔΙΑΤΑΓΜΑΤΩΝ ΑΠΑΛΛΑΓΗΣ ΟΦΕΙΛΩΝ (ΔΑΟ) ΚΑΙ ΔΙΟΡΙΣΜΟΥ ΕΞΕΤΑΣΤΗ (</a:t>
            </a:r>
            <a:r>
              <a:rPr lang="en-US" sz="1050">
                <a:solidFill>
                  <a:schemeClr val="tx2">
                    <a:lumMod val="60000"/>
                    <a:lumOff val="40000"/>
                  </a:schemeClr>
                </a:solidFill>
              </a:rPr>
              <a:t>EXAMINERSHIP) </a:t>
            </a:r>
            <a:r>
              <a:rPr lang="el-GR" sz="1050">
                <a:solidFill>
                  <a:schemeClr val="tx2">
                    <a:lumMod val="60000"/>
                    <a:lumOff val="40000"/>
                  </a:schemeClr>
                </a:solidFill>
              </a:rPr>
              <a:t>ΜΕΧΡΙ 31/1/2016</a:t>
            </a:r>
          </a:p>
        </c:rich>
      </c:tx>
      <c:layout>
        <c:manualLayout>
          <c:xMode val="edge"/>
          <c:yMode val="edge"/>
          <c:x val="8.6933542755974397E-2"/>
          <c:y val="0"/>
        </c:manualLayout>
      </c:layout>
      <c:overlay val="0"/>
    </c:title>
    <c:autoTitleDeleted val="0"/>
    <c:plotArea>
      <c:layout>
        <c:manualLayout>
          <c:layoutTarget val="inner"/>
          <c:xMode val="edge"/>
          <c:yMode val="edge"/>
          <c:x val="0.23809590730292904"/>
          <c:y val="0.257162182166848"/>
          <c:w val="0.29350362700726035"/>
          <c:h val="0.6597340207756397"/>
        </c:manualLayout>
      </c:layout>
      <c:pieChart>
        <c:varyColors val="1"/>
        <c:ser>
          <c:idx val="0"/>
          <c:order val="0"/>
          <c:tx>
            <c:strRef>
              <c:f>'2016'!$C$3</c:f>
              <c:strCache>
                <c:ptCount val="1"/>
                <c:pt idx="0">
                  <c:v>ΑΡΙΘΜΟΣ ΑΙΤΗΣΕΩΝ</c:v>
                </c:pt>
              </c:strCache>
            </c:strRef>
          </c:tx>
          <c:explosion val="4"/>
          <c:dPt>
            <c:idx val="0"/>
            <c:bubble3D val="0"/>
            <c:explosion val="0"/>
            <c:extLst>
              <c:ext xmlns:c16="http://schemas.microsoft.com/office/drawing/2014/chart" uri="{C3380CC4-5D6E-409C-BE32-E72D297353CC}">
                <c16:uniqueId val="{00000000-A353-46BF-A9D8-425330286E10}"/>
              </c:ext>
            </c:extLst>
          </c:dPt>
          <c:dLbls>
            <c:dLbl>
              <c:idx val="0"/>
              <c:tx>
                <c:rich>
                  <a:bodyPr/>
                  <a:lstStyle/>
                  <a:p>
                    <a:pPr>
                      <a:defRPr>
                        <a:solidFill>
                          <a:schemeClr val="accent1">
                            <a:lumMod val="75000"/>
                          </a:schemeClr>
                        </a:solidFill>
                      </a:defRPr>
                    </a:pPr>
                    <a:r>
                      <a:rPr lang="el-GR"/>
                      <a:t>ΑΡΙΘΜΟΣ ΑΙΤΗΣΕΩΝ
ΔΙΑΤΑΓΜΑΤΑ </a:t>
                    </a:r>
                  </a:p>
                  <a:p>
                    <a:pPr>
                      <a:defRPr>
                        <a:solidFill>
                          <a:schemeClr val="accent1">
                            <a:lumMod val="75000"/>
                          </a:schemeClr>
                        </a:solidFill>
                      </a:defRPr>
                    </a:pPr>
                    <a:r>
                      <a:rPr lang="el-GR"/>
                      <a:t>ΑΠΑΛΛΑΓΗΣ ΟΦΕΙΛΩΝ ΔΑΟ                                                                                                         
437
</a:t>
                    </a:r>
                  </a:p>
                </c:rich>
              </c:tx>
              <c:spPr/>
              <c:showLegendKey val="0"/>
              <c:showVal val="1"/>
              <c:showCatName val="1"/>
              <c:showSerName val="1"/>
              <c:showPercent val="1"/>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0-A353-46BF-A9D8-425330286E10}"/>
                </c:ext>
              </c:extLst>
            </c:dLbl>
            <c:dLbl>
              <c:idx val="1"/>
              <c:layout>
                <c:manualLayout>
                  <c:x val="-0.24364188728377456"/>
                  <c:y val="0.1465093865729542"/>
                </c:manualLayout>
              </c:layout>
              <c:tx>
                <c:rich>
                  <a:bodyPr/>
                  <a:lstStyle/>
                  <a:p>
                    <a:pPr>
                      <a:defRPr>
                        <a:solidFill>
                          <a:srgbClr val="FF0000"/>
                        </a:solidFill>
                      </a:defRPr>
                    </a:pPr>
                    <a:r>
                      <a:rPr lang="el-GR"/>
                      <a:t>ΑΡΙΘΜΟΣ ΑΙΤΗΣΕΩΝ
ΠΡΟΣΩΠΙΚΑ ΣΧΕΔΙΑ ΑΠΟΠΛΗΡΩΜΗΣ ΠΣΑ                                                                                                  
7
</a:t>
                    </a:r>
                  </a:p>
                </c:rich>
              </c:tx>
              <c:spPr/>
              <c:showLegendKey val="0"/>
              <c:showVal val="1"/>
              <c:showCatName val="1"/>
              <c:showSerName val="1"/>
              <c:showPercent val="1"/>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1-A353-46BF-A9D8-425330286E10}"/>
                </c:ext>
              </c:extLst>
            </c:dLbl>
            <c:dLbl>
              <c:idx val="2"/>
              <c:layout>
                <c:manualLayout>
                  <c:x val="0.20221857110380886"/>
                  <c:y val="0.11504428341634219"/>
                </c:manualLayout>
              </c:layout>
              <c:tx>
                <c:rich>
                  <a:bodyPr/>
                  <a:lstStyle/>
                  <a:p>
                    <a:r>
                      <a:rPr lang="el-GR"/>
                      <a:t>ΑΡΙΘΜΟΣ ΑΙΤΗΣΕΩΝ
ΔΙΟΡΙΣΜΟΣ ΕΞΕΤΑΣΤΗ (</a:t>
                    </a:r>
                    <a:r>
                      <a:rPr lang="en-US"/>
                      <a:t>EXAMINERSHIP)
1
</a:t>
                    </a:r>
                  </a:p>
                </c:rich>
              </c:tx>
              <c:showLegendKey val="0"/>
              <c:showVal val="1"/>
              <c:showCatName val="1"/>
              <c:showSerName val="1"/>
              <c:showPercent val="1"/>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2-A353-46BF-A9D8-425330286E10}"/>
                </c:ext>
              </c:extLst>
            </c:dLbl>
            <c:spPr>
              <a:noFill/>
              <a:ln>
                <a:noFill/>
              </a:ln>
              <a:effectLst/>
            </c:spPr>
            <c:txPr>
              <a:bodyPr/>
              <a:lstStyle/>
              <a:p>
                <a:pPr>
                  <a:defRPr>
                    <a:solidFill>
                      <a:srgbClr val="00B050"/>
                    </a:solidFill>
                  </a:defRPr>
                </a:pPr>
                <a:endParaRPr lang="en-CY"/>
              </a:p>
            </c:txPr>
            <c:showLegendKey val="0"/>
            <c:showVal val="1"/>
            <c:showCatName val="1"/>
            <c:showSerName val="1"/>
            <c:showPercent val="1"/>
            <c:showBubbleSize val="0"/>
            <c:separator>
</c:separator>
            <c:showLeaderLines val="1"/>
            <c:extLst>
              <c:ext xmlns:c15="http://schemas.microsoft.com/office/drawing/2012/chart" uri="{CE6537A1-D6FC-4f65-9D91-7224C49458BB}"/>
            </c:extLst>
          </c:dLbls>
          <c:cat>
            <c:strRef>
              <c:f>'2016'!$B$4:$B$6</c:f>
              <c:strCache>
                <c:ptCount val="3"/>
                <c:pt idx="0">
                  <c:v>ΔΙΑΤΑΓΜΑΤΑ ΑΠΑΛΛΑΓΗΣ ΟΦΕΙΛΩΝ ΔΑΟ                                                                                                         </c:v>
                </c:pt>
                <c:pt idx="1">
                  <c:v>ΠΡΟΣΩΠΙΚΑ ΣΧΕΔΙΑ ΑΠΟΠΛΗΡΩΜΗΣ ΠΣΑ                                                                                                  </c:v>
                </c:pt>
                <c:pt idx="2">
                  <c:v>ΔΙΟΡΙΣΜΟΣ ΕΞΕΤΑΣΤΗ (EXAMINERSHIP)</c:v>
                </c:pt>
              </c:strCache>
            </c:strRef>
          </c:cat>
          <c:val>
            <c:numRef>
              <c:f>'2016'!$C$4:$C$6</c:f>
              <c:numCache>
                <c:formatCode>General</c:formatCode>
                <c:ptCount val="3"/>
                <c:pt idx="0">
                  <c:v>437</c:v>
                </c:pt>
                <c:pt idx="1">
                  <c:v>7</c:v>
                </c:pt>
                <c:pt idx="2">
                  <c:v>1</c:v>
                </c:pt>
              </c:numCache>
            </c:numRef>
          </c:val>
          <c:extLst>
            <c:ext xmlns:c16="http://schemas.microsoft.com/office/drawing/2014/chart" uri="{C3380CC4-5D6E-409C-BE32-E72D297353CC}">
              <c16:uniqueId val="{00000003-A353-46BF-A9D8-425330286E10}"/>
            </c:ext>
          </c:extLst>
        </c:ser>
        <c:dLbls>
          <c:showLegendKey val="0"/>
          <c:showVal val="1"/>
          <c:showCatName val="0"/>
          <c:showSerName val="0"/>
          <c:showPercent val="0"/>
          <c:showBubbleSize val="0"/>
          <c:showLeaderLines val="1"/>
        </c:dLbls>
        <c:firstSliceAng val="0"/>
      </c:pieChart>
    </c:plotArea>
    <c:legend>
      <c:legendPos val="r"/>
      <c:overlay val="0"/>
      <c:txPr>
        <a:bodyPr/>
        <a:lstStyle/>
        <a:p>
          <a:pPr>
            <a:defRPr>
              <a:solidFill>
                <a:schemeClr val="tx2">
                  <a:lumMod val="75000"/>
                </a:schemeClr>
              </a:solidFill>
            </a:defRPr>
          </a:pPr>
          <a:endParaRPr lang="en-CY"/>
        </a:p>
      </c:txPr>
    </c:legend>
    <c:plotVisOnly val="1"/>
    <c:dispBlanksAs val="zero"/>
    <c:showDLblsOverMax val="0"/>
  </c:chart>
  <c:spPr>
    <a:solidFill>
      <a:srgbClr val="4F81BD">
        <a:lumMod val="20000"/>
        <a:lumOff val="80000"/>
      </a:srgbClr>
    </a:solidFill>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solidFill>
                  <a:srgbClr val="002060"/>
                </a:solidFill>
              </a:defRPr>
            </a:pPr>
            <a:r>
              <a:rPr lang="el-GR" sz="1400">
                <a:solidFill>
                  <a:srgbClr val="002060"/>
                </a:solidFill>
              </a:rPr>
              <a:t>ΑΠΟΚΑΤΑΣΤΑΣΗ ΠΤΩΧΕΥΣΑΝΤΩΝ </a:t>
            </a:r>
          </a:p>
          <a:p>
            <a:pPr>
              <a:defRPr sz="1400">
                <a:solidFill>
                  <a:srgbClr val="002060"/>
                </a:solidFill>
              </a:defRPr>
            </a:pPr>
            <a:r>
              <a:rPr lang="el-GR" sz="1400">
                <a:solidFill>
                  <a:srgbClr val="002060"/>
                </a:solidFill>
              </a:rPr>
              <a:t>(από 7/5/15</a:t>
            </a:r>
            <a:r>
              <a:rPr lang="el-GR" sz="1400" baseline="0">
                <a:solidFill>
                  <a:srgbClr val="002060"/>
                </a:solidFill>
              </a:rPr>
              <a:t> η  Αποκατάσταση Πτωχευσάντων έχει τροποποιηθεί ως Αυτοδίκαιη Αποκατάσταση (Άρθρο 27Α)</a:t>
            </a:r>
            <a:endParaRPr lang="el-GR" sz="1400">
              <a:solidFill>
                <a:srgbClr val="002060"/>
              </a:solidFill>
            </a:endParaRPr>
          </a:p>
        </c:rich>
      </c:tx>
      <c:overlay val="0"/>
    </c:title>
    <c:autoTitleDeleted val="0"/>
    <c:plotArea>
      <c:layout/>
      <c:barChart>
        <c:barDir val="col"/>
        <c:grouping val="clustered"/>
        <c:varyColors val="0"/>
        <c:ser>
          <c:idx val="0"/>
          <c:order val="0"/>
          <c:tx>
            <c:strRef>
              <c:f>Sheet1!$A$4</c:f>
              <c:strCache>
                <c:ptCount val="1"/>
                <c:pt idx="0">
                  <c:v>ΑΡΙΘΜΟΣ ΑΠΟΚΑΤΑΣΤΑΣΕΩΝ</c:v>
                </c:pt>
              </c:strCache>
            </c:strRef>
          </c:tx>
          <c:invertIfNegative val="0"/>
          <c:cat>
            <c:strRef>
              <c:f>Sheet1!$B$3:$J$3</c:f>
              <c:strCache>
                <c:ptCount val="9"/>
                <c:pt idx="0">
                  <c:v>2008</c:v>
                </c:pt>
                <c:pt idx="1">
                  <c:v>2009</c:v>
                </c:pt>
                <c:pt idx="2">
                  <c:v>2010</c:v>
                </c:pt>
                <c:pt idx="3">
                  <c:v>2011</c:v>
                </c:pt>
                <c:pt idx="4">
                  <c:v>2012</c:v>
                </c:pt>
                <c:pt idx="5">
                  <c:v>2013</c:v>
                </c:pt>
                <c:pt idx="6">
                  <c:v>2014</c:v>
                </c:pt>
                <c:pt idx="7">
                  <c:v>2015</c:v>
                </c:pt>
                <c:pt idx="8">
                  <c:v>2016 (1.1.16-7.3.16)</c:v>
                </c:pt>
              </c:strCache>
            </c:strRef>
          </c:cat>
          <c:val>
            <c:numRef>
              <c:f>Sheet1!$B$4:$J$4</c:f>
              <c:numCache>
                <c:formatCode>#,##0</c:formatCode>
                <c:ptCount val="9"/>
                <c:pt idx="0" formatCode="General">
                  <c:v>46</c:v>
                </c:pt>
                <c:pt idx="1">
                  <c:v>92</c:v>
                </c:pt>
                <c:pt idx="2">
                  <c:v>75</c:v>
                </c:pt>
                <c:pt idx="3">
                  <c:v>38</c:v>
                </c:pt>
                <c:pt idx="4">
                  <c:v>35</c:v>
                </c:pt>
                <c:pt idx="5">
                  <c:v>9</c:v>
                </c:pt>
                <c:pt idx="6">
                  <c:v>5</c:v>
                </c:pt>
                <c:pt idx="7">
                  <c:v>8161</c:v>
                </c:pt>
                <c:pt idx="8">
                  <c:v>44</c:v>
                </c:pt>
              </c:numCache>
            </c:numRef>
          </c:val>
          <c:extLst>
            <c:ext xmlns:c16="http://schemas.microsoft.com/office/drawing/2014/chart" uri="{C3380CC4-5D6E-409C-BE32-E72D297353CC}">
              <c16:uniqueId val="{00000000-9992-4B4D-9087-15846FA5500C}"/>
            </c:ext>
          </c:extLst>
        </c:ser>
        <c:dLbls>
          <c:showLegendKey val="0"/>
          <c:showVal val="0"/>
          <c:showCatName val="0"/>
          <c:showSerName val="0"/>
          <c:showPercent val="0"/>
          <c:showBubbleSize val="0"/>
        </c:dLbls>
        <c:gapWidth val="150"/>
        <c:axId val="293000536"/>
        <c:axId val="292998184"/>
      </c:barChart>
      <c:catAx>
        <c:axId val="293000536"/>
        <c:scaling>
          <c:orientation val="minMax"/>
        </c:scaling>
        <c:delete val="0"/>
        <c:axPos val="b"/>
        <c:numFmt formatCode="General" sourceLinked="1"/>
        <c:majorTickMark val="out"/>
        <c:minorTickMark val="none"/>
        <c:tickLblPos val="nextTo"/>
        <c:crossAx val="292998184"/>
        <c:crosses val="autoZero"/>
        <c:auto val="1"/>
        <c:lblAlgn val="ctr"/>
        <c:lblOffset val="100"/>
        <c:noMultiLvlLbl val="0"/>
      </c:catAx>
      <c:valAx>
        <c:axId val="292998184"/>
        <c:scaling>
          <c:logBase val="10"/>
          <c:orientation val="minMax"/>
        </c:scaling>
        <c:delete val="0"/>
        <c:axPos val="l"/>
        <c:majorGridlines/>
        <c:numFmt formatCode="General" sourceLinked="1"/>
        <c:majorTickMark val="out"/>
        <c:minorTickMark val="none"/>
        <c:tickLblPos val="nextTo"/>
        <c:txPr>
          <a:bodyPr/>
          <a:lstStyle/>
          <a:p>
            <a:pPr>
              <a:defRPr>
                <a:solidFill>
                  <a:srgbClr val="002060"/>
                </a:solidFill>
              </a:defRPr>
            </a:pPr>
            <a:endParaRPr lang="en-CY"/>
          </a:p>
        </c:txPr>
        <c:crossAx val="293000536"/>
        <c:crosses val="autoZero"/>
        <c:crossBetween val="between"/>
      </c:valAx>
      <c:dTable>
        <c:showHorzBorder val="1"/>
        <c:showVertBorder val="1"/>
        <c:showOutline val="1"/>
        <c:showKeys val="1"/>
        <c:txPr>
          <a:bodyPr/>
          <a:lstStyle/>
          <a:p>
            <a:pPr rtl="0">
              <a:defRPr b="1">
                <a:solidFill>
                  <a:srgbClr val="002060"/>
                </a:solidFill>
              </a:defRPr>
            </a:pPr>
            <a:endParaRPr lang="en-CY"/>
          </a:p>
        </c:txPr>
      </c:dTable>
      <c:spPr>
        <a:solidFill>
          <a:schemeClr val="bg2">
            <a:lumMod val="75000"/>
          </a:schemeClr>
        </a:solidFill>
      </c:spPr>
    </c:plotArea>
    <c:plotVisOnly val="1"/>
    <c:dispBlanksAs val="gap"/>
    <c:showDLblsOverMax val="0"/>
  </c:chart>
  <c:spPr>
    <a:gradFill flip="none" rotWithShape="1">
      <a:gsLst>
        <a:gs pos="0">
          <a:srgbClr val="4F81BD">
            <a:lumMod val="20000"/>
            <a:lumOff val="80000"/>
          </a:srgbClr>
        </a:gs>
        <a:gs pos="64999">
          <a:srgbClr val="F0EBD5"/>
        </a:gs>
        <a:gs pos="100000">
          <a:srgbClr val="D1C39F"/>
        </a:gs>
      </a:gsLst>
      <a:path path="rect">
        <a:fillToRect l="100000" t="100000"/>
      </a:path>
      <a:tileRect r="-100000" b="-100000"/>
    </a:gradFill>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overlay val="0"/>
      <c:txPr>
        <a:bodyPr/>
        <a:lstStyle/>
        <a:p>
          <a:pPr>
            <a:defRPr>
              <a:solidFill>
                <a:schemeClr val="tx2">
                  <a:lumMod val="50000"/>
                </a:schemeClr>
              </a:solidFill>
            </a:defRPr>
          </a:pPr>
          <a:endParaRPr lang="en-CY"/>
        </a:p>
      </c:txPr>
    </c:title>
    <c:autoTitleDeleted val="0"/>
    <c:plotArea>
      <c:layout/>
      <c:lineChart>
        <c:grouping val="stacked"/>
        <c:varyColors val="0"/>
        <c:ser>
          <c:idx val="0"/>
          <c:order val="0"/>
          <c:tx>
            <c:strRef>
              <c:f>'ΠΤΩΧΕΥΣΕΙΣ13-15'!$A$3</c:f>
              <c:strCache>
                <c:ptCount val="1"/>
                <c:pt idx="0">
                  <c:v>ΔΙΑΤΑΓΜΑΤΑ ΠΑΡΑΛΑΒΗΣ/ ΠΤΩΧΕΥΣΗΣ</c:v>
                </c:pt>
              </c:strCache>
            </c:strRef>
          </c:tx>
          <c:marker>
            <c:symbol val="star"/>
            <c:size val="9"/>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scene3d>
                <a:camera prst="orthographicFront"/>
                <a:lightRig rig="threePt" dir="t"/>
              </a:scene3d>
              <a:sp3d/>
            </c:spPr>
          </c:marker>
          <c:dLbls>
            <c:spPr>
              <a:noFill/>
              <a:ln>
                <a:noFill/>
              </a:ln>
              <a:effectLst/>
            </c:spPr>
            <c:txPr>
              <a:bodyPr/>
              <a:lstStyle/>
              <a:p>
                <a:pPr>
                  <a:defRPr>
                    <a:solidFill>
                      <a:schemeClr val="tx1"/>
                    </a:solidFill>
                  </a:defRPr>
                </a:pPr>
                <a:endParaRPr lang="en-CY"/>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'ΠΤΩΧΕΥΣΕΙΣ13-15'!$B$2:$D$2</c:f>
              <c:numCache>
                <c:formatCode>General</c:formatCode>
                <c:ptCount val="3"/>
                <c:pt idx="0">
                  <c:v>2013</c:v>
                </c:pt>
                <c:pt idx="1">
                  <c:v>2014</c:v>
                </c:pt>
                <c:pt idx="2">
                  <c:v>2015</c:v>
                </c:pt>
              </c:numCache>
            </c:numRef>
          </c:cat>
          <c:val>
            <c:numRef>
              <c:f>'ΠΤΩΧΕΥΣΕΙΣ13-15'!$B$3:$D$3</c:f>
              <c:numCache>
                <c:formatCode>General</c:formatCode>
                <c:ptCount val="3"/>
                <c:pt idx="0">
                  <c:v>364</c:v>
                </c:pt>
                <c:pt idx="1">
                  <c:v>112</c:v>
                </c:pt>
                <c:pt idx="2">
                  <c:v>80</c:v>
                </c:pt>
              </c:numCache>
            </c:numRef>
          </c:val>
          <c:smooth val="0"/>
          <c:extLst>
            <c:ext xmlns:c16="http://schemas.microsoft.com/office/drawing/2014/chart" uri="{C3380CC4-5D6E-409C-BE32-E72D297353CC}">
              <c16:uniqueId val="{00000000-D0A4-49AE-93B0-BB38376BF5F8}"/>
            </c:ext>
          </c:extLst>
        </c:ser>
        <c:dLbls>
          <c:showLegendKey val="0"/>
          <c:showVal val="0"/>
          <c:showCatName val="0"/>
          <c:showSerName val="0"/>
          <c:showPercent val="0"/>
          <c:showBubbleSize val="0"/>
        </c:dLbls>
        <c:marker val="1"/>
        <c:smooth val="0"/>
        <c:axId val="293919240"/>
        <c:axId val="293917672"/>
      </c:lineChart>
      <c:catAx>
        <c:axId val="293919240"/>
        <c:scaling>
          <c:orientation val="minMax"/>
        </c:scaling>
        <c:delete val="0"/>
        <c:axPos val="b"/>
        <c:numFmt formatCode="General" sourceLinked="1"/>
        <c:majorTickMark val="out"/>
        <c:minorTickMark val="none"/>
        <c:tickLblPos val="nextTo"/>
        <c:txPr>
          <a:bodyPr/>
          <a:lstStyle/>
          <a:p>
            <a:pPr>
              <a:defRPr>
                <a:solidFill>
                  <a:schemeClr val="accent5">
                    <a:lumMod val="50000"/>
                  </a:schemeClr>
                </a:solidFill>
              </a:defRPr>
            </a:pPr>
            <a:endParaRPr lang="en-CY"/>
          </a:p>
        </c:txPr>
        <c:crossAx val="293917672"/>
        <c:crosses val="autoZero"/>
        <c:auto val="1"/>
        <c:lblAlgn val="ctr"/>
        <c:lblOffset val="100"/>
        <c:noMultiLvlLbl val="0"/>
      </c:catAx>
      <c:valAx>
        <c:axId val="293917672"/>
        <c:scaling>
          <c:orientation val="minMax"/>
        </c:scaling>
        <c:delete val="0"/>
        <c:axPos val="l"/>
        <c:majorGridlines/>
        <c:numFmt formatCode="General" sourceLinked="1"/>
        <c:majorTickMark val="out"/>
        <c:minorTickMark val="none"/>
        <c:tickLblPos val="nextTo"/>
        <c:crossAx val="293919240"/>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cene3d>
          <a:camera prst="orthographicFront"/>
          <a:lightRig rig="threePt" dir="t"/>
        </a:scene3d>
        <a:sp3d>
          <a:bevelT/>
        </a:sp3d>
      </c:spPr>
    </c:plotArea>
    <c:legend>
      <c:legendPos val="r"/>
      <c:overlay val="0"/>
      <c:txPr>
        <a:bodyPr/>
        <a:lstStyle/>
        <a:p>
          <a:pPr>
            <a:defRPr b="1">
              <a:solidFill>
                <a:schemeClr val="tx2">
                  <a:lumMod val="60000"/>
                  <a:lumOff val="40000"/>
                </a:schemeClr>
              </a:solidFill>
            </a:defRPr>
          </a:pPr>
          <a:endParaRPr lang="en-CY"/>
        </a:p>
      </c:txPr>
    </c:legend>
    <c:plotVisOnly val="1"/>
    <c:dispBlanksAs val="zero"/>
    <c:showDLblsOverMax val="0"/>
  </c:chart>
  <c:spPr>
    <a:solidFill>
      <a:srgbClr val="92D050"/>
    </a:solidFill>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chemeClr val="accent1">
                    <a:lumMod val="50000"/>
                  </a:schemeClr>
                </a:solidFill>
              </a:defRPr>
            </a:pPr>
            <a:r>
              <a:rPr lang="el-GR"/>
              <a:t>ΑΙΤΗΣΕΙΣ</a:t>
            </a:r>
            <a:r>
              <a:rPr lang="el-GR" baseline="0"/>
              <a:t> </a:t>
            </a:r>
            <a:r>
              <a:rPr lang="el-GR"/>
              <a:t>ΑΥΤΟΠΤΩΧΕΥΣΗΣ</a:t>
            </a:r>
            <a:r>
              <a:rPr lang="el-GR" baseline="0"/>
              <a:t> ΑΠΟ ΧΡΕΩΣΤΕΣ ΚΑΙ ΠΤΩΧΕΥΣΕΙΣ ΑΠΟ ΠΙΣΤΩΤΕΣ</a:t>
            </a:r>
            <a:r>
              <a:rPr lang="el-GR"/>
              <a:t> 2015</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Feuil1!$A$4:$B$4</c:f>
              <c:strCache>
                <c:ptCount val="1"/>
                <c:pt idx="0">
                  <c:v>ΑΥΤΟΠΤΩΧΕΥΣΗ 2015</c:v>
                </c:pt>
              </c:strCache>
            </c:strRef>
          </c:tx>
          <c:explosion val="21"/>
          <c:dLbls>
            <c:spPr>
              <a:noFill/>
              <a:ln>
                <a:noFill/>
              </a:ln>
              <a:effectLst/>
            </c:spPr>
            <c:txPr>
              <a:bodyPr/>
              <a:lstStyle/>
              <a:p>
                <a:pPr>
                  <a:defRPr sz="1800"/>
                </a:pPr>
                <a:endParaRPr lang="en-CY"/>
              </a:p>
            </c:txPr>
            <c:dLblPos val="ct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Feuil1!$C$3:$D$3</c:f>
              <c:strCache>
                <c:ptCount val="2"/>
                <c:pt idx="0">
                  <c:v>ΑΥΤΟΠΤΩΧΕΥΣΗ</c:v>
                </c:pt>
                <c:pt idx="1">
                  <c:v>ΠΤΩΧΕΥΣΕΙΣ</c:v>
                </c:pt>
              </c:strCache>
            </c:strRef>
          </c:cat>
          <c:val>
            <c:numRef>
              <c:f>Feuil1!$C$4:$D$4</c:f>
              <c:numCache>
                <c:formatCode>General</c:formatCode>
                <c:ptCount val="2"/>
                <c:pt idx="0">
                  <c:v>4</c:v>
                </c:pt>
                <c:pt idx="1">
                  <c:v>80</c:v>
                </c:pt>
              </c:numCache>
            </c:numRef>
          </c:val>
          <c:extLst>
            <c:ext xmlns:c16="http://schemas.microsoft.com/office/drawing/2014/chart" uri="{C3380CC4-5D6E-409C-BE32-E72D297353CC}">
              <c16:uniqueId val="{00000000-E5C4-475B-B1BC-8EBC65C36A5C}"/>
            </c:ext>
          </c:extLst>
        </c:ser>
        <c:dLbls>
          <c:showLegendKey val="0"/>
          <c:showVal val="1"/>
          <c:showCatName val="0"/>
          <c:showSerName val="0"/>
          <c:showPercent val="0"/>
          <c:showBubbleSize val="0"/>
          <c:showLeaderLines val="1"/>
        </c:dLbls>
      </c:pie3DChart>
    </c:plotArea>
    <c:legend>
      <c:legendPos val="r"/>
      <c:overlay val="0"/>
      <c:txPr>
        <a:bodyPr/>
        <a:lstStyle/>
        <a:p>
          <a:pPr>
            <a:defRPr>
              <a:solidFill>
                <a:schemeClr val="accent1">
                  <a:lumMod val="50000"/>
                </a:schemeClr>
              </a:solidFill>
            </a:defRPr>
          </a:pPr>
          <a:endParaRPr lang="en-CY"/>
        </a:p>
      </c:txPr>
    </c:legend>
    <c:plotVisOnly val="1"/>
    <c:dispBlanksAs val="zero"/>
    <c:showDLblsOverMax val="0"/>
  </c:chart>
  <c:spPr>
    <a:solidFill>
      <a:srgbClr val="FFC000"/>
    </a:solidFill>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chemeClr val="accent1">
                    <a:lumMod val="50000"/>
                  </a:schemeClr>
                </a:solidFill>
              </a:defRPr>
            </a:pPr>
            <a:r>
              <a:rPr lang="el-GR">
                <a:solidFill>
                  <a:schemeClr val="accent1">
                    <a:lumMod val="50000"/>
                  </a:schemeClr>
                </a:solidFill>
              </a:rPr>
              <a:t>Στατιστικός Πίνακας Διαταγμάτων Παραλαβής / Πτωχεύσεων</a:t>
            </a:r>
            <a:r>
              <a:rPr lang="el-GR" baseline="0">
                <a:solidFill>
                  <a:schemeClr val="accent1">
                    <a:lumMod val="50000"/>
                  </a:schemeClr>
                </a:solidFill>
              </a:rPr>
              <a:t> </a:t>
            </a:r>
            <a:r>
              <a:rPr lang="el-GR">
                <a:solidFill>
                  <a:schemeClr val="accent1">
                    <a:lumMod val="50000"/>
                  </a:schemeClr>
                </a:solidFill>
              </a:rPr>
              <a:t>ανά φύλο,  </a:t>
            </a:r>
            <a:endParaRPr lang="en-US">
              <a:solidFill>
                <a:schemeClr val="accent1">
                  <a:lumMod val="50000"/>
                </a:schemeClr>
              </a:solidFill>
            </a:endParaRPr>
          </a:p>
          <a:p>
            <a:pPr>
              <a:defRPr>
                <a:solidFill>
                  <a:schemeClr val="accent1">
                    <a:lumMod val="50000"/>
                  </a:schemeClr>
                </a:solidFill>
              </a:defRPr>
            </a:pPr>
            <a:r>
              <a:rPr lang="el-GR">
                <a:solidFill>
                  <a:schemeClr val="accent1">
                    <a:lumMod val="50000"/>
                  </a:schemeClr>
                </a:solidFill>
              </a:rPr>
              <a:t>που έχουν παραληφθεί το 2015</a:t>
            </a:r>
          </a:p>
        </c:rich>
      </c:tx>
      <c:layout>
        <c:manualLayout>
          <c:xMode val="edge"/>
          <c:yMode val="edge"/>
          <c:x val="0.17738242668456888"/>
          <c:y val="2.8322441706690994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6"/>
          <c:dLbls>
            <c:dLbl>
              <c:idx val="0"/>
              <c:delete val="1"/>
              <c:extLst>
                <c:ext xmlns:c15="http://schemas.microsoft.com/office/drawing/2012/chart" uri="{CE6537A1-D6FC-4f65-9D91-7224C49458BB}"/>
                <c:ext xmlns:c16="http://schemas.microsoft.com/office/drawing/2014/chart" uri="{C3380CC4-5D6E-409C-BE32-E72D297353CC}">
                  <c16:uniqueId val="{00000000-40AF-4E12-B15D-93DC3629C173}"/>
                </c:ext>
              </c:extLst>
            </c:dLbl>
            <c:dLbl>
              <c:idx val="1"/>
              <c:delete val="1"/>
              <c:extLst>
                <c:ext xmlns:c15="http://schemas.microsoft.com/office/drawing/2012/chart" uri="{CE6537A1-D6FC-4f65-9D91-7224C49458BB}"/>
                <c:ext xmlns:c16="http://schemas.microsoft.com/office/drawing/2014/chart" uri="{C3380CC4-5D6E-409C-BE32-E72D297353CC}">
                  <c16:uniqueId val="{00000001-40AF-4E12-B15D-93DC3629C173}"/>
                </c:ext>
              </c:extLst>
            </c:dLbl>
            <c:dLbl>
              <c:idx val="2"/>
              <c:delete val="1"/>
              <c:extLst>
                <c:ext xmlns:c15="http://schemas.microsoft.com/office/drawing/2012/chart" uri="{CE6537A1-D6FC-4f65-9D91-7224C49458BB}"/>
                <c:ext xmlns:c16="http://schemas.microsoft.com/office/drawing/2014/chart" uri="{C3380CC4-5D6E-409C-BE32-E72D297353CC}">
                  <c16:uniqueId val="{00000002-40AF-4E12-B15D-93DC3629C173}"/>
                </c:ext>
              </c:extLst>
            </c:dLbl>
            <c:dLbl>
              <c:idx val="3"/>
              <c:tx>
                <c:rich>
                  <a:bodyPr/>
                  <a:lstStyle/>
                  <a:p>
                    <a:fld id="{B24A3477-CFFA-4645-844D-99265F276F1B}" type="CATEGORYNAME">
                      <a:rPr lang="el-GR"/>
                      <a:pPr/>
                      <a:t>[CATEGORY NAME]</a:t>
                    </a:fld>
                    <a:r>
                      <a:rPr lang="el-GR" baseline="0"/>
                      <a:t>, </a:t>
                    </a:r>
                    <a:fld id="{A2D12657-AAC8-47BE-9C97-37CC17B688A5}" type="VALUE">
                      <a:rPr lang="el-GR" baseline="0"/>
                      <a:pPr/>
                      <a:t>[VALUE]</a:t>
                    </a:fld>
                    <a:r>
                      <a:rPr lang="el-GR" baseline="0"/>
                      <a:t>, </a:t>
                    </a:r>
                    <a:fld id="{4AEC9443-9E61-4F43-937F-CA01543ADD01}" type="PERCENTAGE">
                      <a:rPr lang="el-GR" baseline="0"/>
                      <a:pPr/>
                      <a:t>[PERCENTAGE]</a:t>
                    </a:fld>
                    <a:endParaRPr lang="el-GR"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0AF-4E12-B15D-93DC3629C173}"/>
                </c:ext>
              </c:extLst>
            </c:dLbl>
            <c:dLbl>
              <c:idx val="4"/>
              <c:layout>
                <c:manualLayout>
                  <c:x val="5.1355597797403063E-2"/>
                  <c:y val="7.4490995173290983E-2"/>
                </c:manualLayout>
              </c:layout>
              <c:tx>
                <c:rich>
                  <a:bodyPr/>
                  <a:lstStyle/>
                  <a:p>
                    <a:r>
                      <a:rPr lang="el-GR" sz="800"/>
                      <a:t>ΓΥΝΑΙΚΕΣ
15
19%</a:t>
                    </a:r>
                  </a:p>
                </c:rich>
              </c:tx>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4-40AF-4E12-B15D-93DC3629C173}"/>
                </c:ext>
              </c:extLst>
            </c:dLbl>
            <c:spPr>
              <a:noFill/>
              <a:ln>
                <a:noFill/>
              </a:ln>
              <a:effectLst/>
            </c:spPr>
            <c:txPr>
              <a:bodyPr/>
              <a:lstStyle/>
              <a:p>
                <a:pPr>
                  <a:defRPr b="1">
                    <a:solidFill>
                      <a:schemeClr val="bg2">
                        <a:lumMod val="10000"/>
                      </a:schemeClr>
                    </a:solidFill>
                  </a:defRPr>
                </a:pPr>
                <a:endParaRPr lang="en-CY"/>
              </a:p>
            </c:txPr>
            <c:showLegendKey val="0"/>
            <c:showVal val="1"/>
            <c:showCatName val="1"/>
            <c:showSerName val="0"/>
            <c:showPercent val="1"/>
            <c:showBubbleSize val="0"/>
            <c:showLeaderLines val="0"/>
            <c:extLst>
              <c:ext xmlns:c15="http://schemas.microsoft.com/office/drawing/2012/chart" uri="{CE6537A1-D6FC-4f65-9D91-7224C49458BB}"/>
            </c:extLst>
          </c:dLbls>
          <c:cat>
            <c:strRef>
              <c:f>'C:\Documents and Settings\User\My Documents\STATISTIKES\[ΣΤΑΤΙΣΤΙΚΕΣ ΔΙΑΤΑΓΜΑΤΩΝ ΕΛΛΗΝΟΑΓΓΛΙΚΑ 2015.xlsx]ΦΥΛΟ'!$A$1:$A$5</c:f>
              <c:strCache>
                <c:ptCount val="5"/>
                <c:pt idx="0">
                  <c:v> Στατιστικός Πίνακας Διαταγμάτων Παραλαβής/ Πτωχεύσεων ανά φύλο,  που έχουν παραληφθεί το 2015</c:v>
                </c:pt>
                <c:pt idx="3">
                  <c:v>ΑΝΤΡΕΣ</c:v>
                </c:pt>
                <c:pt idx="4">
                  <c:v>ΓΥΝΑΙΚΕΣ</c:v>
                </c:pt>
              </c:strCache>
            </c:strRef>
          </c:cat>
          <c:val>
            <c:numRef>
              <c:f>'C:\Documents and Settings\User\My Documents\STATISTIKES\[ΣΤΑΤΙΣΤΙΚΕΣ ΔΙΑΤΑΓΜΑΤΩΝ ΕΛΛΗΝΟΑΓΓΛΙΚΑ 2015.xlsx]ΦΥΛΟ'!$B$1:$B$5</c:f>
              <c:numCache>
                <c:formatCode>General</c:formatCode>
                <c:ptCount val="5"/>
                <c:pt idx="3">
                  <c:v>65</c:v>
                </c:pt>
                <c:pt idx="4">
                  <c:v>15</c:v>
                </c:pt>
              </c:numCache>
            </c:numRef>
          </c:val>
          <c:extLst>
            <c:ext xmlns:c16="http://schemas.microsoft.com/office/drawing/2014/chart" uri="{C3380CC4-5D6E-409C-BE32-E72D297353CC}">
              <c16:uniqueId val="{00000005-40AF-4E12-B15D-93DC3629C173}"/>
            </c:ext>
          </c:extLst>
        </c:ser>
        <c:ser>
          <c:idx val="1"/>
          <c:order val="1"/>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'C:\Documents and Settings\User\My Documents\STATISTIKES\[ΣΤΑΤΙΣΤΙΚΕΣ ΔΙΑΤΑΓΜΑΤΩΝ ΕΛΛΗΝΟΑΓΓΛΙΚΑ 2015.xlsx]ΦΥΛΟ'!$A$1:$A$5</c:f>
              <c:strCache>
                <c:ptCount val="5"/>
                <c:pt idx="0">
                  <c:v> Στατιστικός Πίνακας Διαταγμάτων Παραλαβής/ Πτωχεύσεων ανά φύλο,  που έχουν παραληφθεί το 2015</c:v>
                </c:pt>
                <c:pt idx="3">
                  <c:v>ΑΝΤΡΕΣ</c:v>
                </c:pt>
                <c:pt idx="4">
                  <c:v>ΓΥΝΑΙΚΕΣ</c:v>
                </c:pt>
              </c:strCache>
            </c:strRef>
          </c:cat>
          <c:val>
            <c:numRef>
              <c:f>'C:\Documents and Settings\User\My Documents\STATISTIKES\[ΣΤΑΤΙΣΤΙΚΕΣ ΔΙΑΤΑΓΜΑΤΩΝ ΕΛΛΗΝΟΑΓΓΛΙΚΑ 2015.xlsx]ΦΥΛΟ'!$C$1:$C$5</c:f>
              <c:numCache>
                <c:formatCode>General</c:formatCode>
                <c:ptCount val="5"/>
              </c:numCache>
            </c:numRef>
          </c:val>
          <c:extLst>
            <c:ext xmlns:c16="http://schemas.microsoft.com/office/drawing/2014/chart" uri="{C3380CC4-5D6E-409C-BE32-E72D297353CC}">
              <c16:uniqueId val="{00000006-40AF-4E12-B15D-93DC3629C173}"/>
            </c:ext>
          </c:extLst>
        </c:ser>
        <c:ser>
          <c:idx val="2"/>
          <c:order val="2"/>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'C:\Documents and Settings\User\My Documents\STATISTIKES\[ΣΤΑΤΙΣΤΙΚΕΣ ΔΙΑΤΑΓΜΑΤΩΝ ΕΛΛΗΝΟΑΓΓΛΙΚΑ 2015.xlsx]ΦΥΛΟ'!$A$1:$A$5</c:f>
              <c:strCache>
                <c:ptCount val="5"/>
                <c:pt idx="0">
                  <c:v> Στατιστικός Πίνακας Διαταγμάτων Παραλαβής/ Πτωχεύσεων ανά φύλο,  που έχουν παραληφθεί το 2015</c:v>
                </c:pt>
                <c:pt idx="3">
                  <c:v>ΑΝΤΡΕΣ</c:v>
                </c:pt>
                <c:pt idx="4">
                  <c:v>ΓΥΝΑΙΚΕΣ</c:v>
                </c:pt>
              </c:strCache>
            </c:strRef>
          </c:cat>
          <c:val>
            <c:numRef>
              <c:f>'C:\Documents and Settings\User\My Documents\STATISTIKES\[ΣΤΑΤΙΣΤΙΚΕΣ ΔΙΑΤΑΓΜΑΤΩΝ ΕΛΛΗΝΟΑΓΓΛΙΚΑ 2015.xlsx]ΦΥΛΟ'!$D$1:$D$5</c:f>
              <c:numCache>
                <c:formatCode>General</c:formatCode>
                <c:ptCount val="5"/>
              </c:numCache>
            </c:numRef>
          </c:val>
          <c:extLst>
            <c:ext xmlns:c16="http://schemas.microsoft.com/office/drawing/2014/chart" uri="{C3380CC4-5D6E-409C-BE32-E72D297353CC}">
              <c16:uniqueId val="{00000007-40AF-4E12-B15D-93DC3629C173}"/>
            </c:ext>
          </c:extLst>
        </c:ser>
        <c:dLbls>
          <c:showLegendKey val="0"/>
          <c:showVal val="0"/>
          <c:showCatName val="1"/>
          <c:showSerName val="0"/>
          <c:showPercent val="1"/>
          <c:showBubbleSize val="0"/>
          <c:showLeaderLines val="0"/>
        </c:dLbls>
      </c:pie3DChart>
    </c:plotArea>
    <c:plotVisOnly val="1"/>
    <c:dispBlanksAs val="zero"/>
    <c:showDLblsOverMax val="0"/>
  </c:chart>
  <c:spPr>
    <a:gradFill flip="none" rotWithShape="1">
      <a:gsLst>
        <a:gs pos="0">
          <a:schemeClr val="bg1">
            <a:lumMod val="85000"/>
          </a:schemeClr>
        </a:gs>
        <a:gs pos="64999">
          <a:srgbClr val="F0EBD5"/>
        </a:gs>
        <a:gs pos="100000">
          <a:srgbClr val="D1C39F"/>
        </a:gs>
      </a:gsLst>
      <a:lin ang="2700000" scaled="1"/>
      <a:tileRect/>
    </a:gradFill>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solidFill>
                  <a:schemeClr val="accent4">
                    <a:lumMod val="50000"/>
                  </a:schemeClr>
                </a:solidFill>
              </a:defRPr>
            </a:pPr>
            <a:r>
              <a:rPr lang="el-GR" sz="1050">
                <a:solidFill>
                  <a:schemeClr val="accent4">
                    <a:lumMod val="50000"/>
                  </a:schemeClr>
                </a:solidFill>
              </a:rPr>
              <a:t>ΣΤΑΤΙΣΤΙΚΕΣ ΠΤΩΧΕΥΣΑΝΤΩΝ ΜΕ ΒΑΣΗ ΤΗ ΦΥΣΗ</a:t>
            </a:r>
            <a:r>
              <a:rPr lang="el-GR" sz="1050" baseline="0">
                <a:solidFill>
                  <a:schemeClr val="accent4">
                    <a:lumMod val="50000"/>
                  </a:schemeClr>
                </a:solidFill>
              </a:rPr>
              <a:t> </a:t>
            </a:r>
            <a:r>
              <a:rPr lang="el-GR" sz="1050">
                <a:solidFill>
                  <a:schemeClr val="accent4">
                    <a:lumMod val="50000"/>
                  </a:schemeClr>
                </a:solidFill>
              </a:rPr>
              <a:t>ΕΡΓΑΣΙΑΣ ΤΟΥΣ</a:t>
            </a:r>
          </a:p>
        </c:rich>
      </c:tx>
      <c:overlay val="0"/>
    </c:title>
    <c:autoTitleDeleted val="0"/>
    <c:plotArea>
      <c:layout>
        <c:manualLayout>
          <c:layoutTarget val="inner"/>
          <c:xMode val="edge"/>
          <c:yMode val="edge"/>
          <c:x val="0.13825798553777918"/>
          <c:y val="0.13864361267355005"/>
          <c:w val="0.84813030234014763"/>
          <c:h val="0.43586643636548345"/>
        </c:manualLayout>
      </c:layout>
      <c:barChart>
        <c:barDir val="col"/>
        <c:grouping val="clustered"/>
        <c:varyColors val="0"/>
        <c:ser>
          <c:idx val="0"/>
          <c:order val="0"/>
          <c:invertIfNegative val="0"/>
          <c:cat>
            <c:strRef>
              <c:f>ΑΤΟΜΑ!$B$6:$B$13</c:f>
              <c:strCache>
                <c:ptCount val="8"/>
                <c:pt idx="0">
                  <c:v>Άνεργος</c:v>
                </c:pt>
                <c:pt idx="1">
                  <c:v>Ιδιωτικός Υπάλληλος και Αυτοεργοδοτούμενοι</c:v>
                </c:pt>
                <c:pt idx="2">
                  <c:v>Συνταξιούχος</c:v>
                </c:pt>
                <c:pt idx="3">
                  <c:v>Εργάτης</c:v>
                </c:pt>
                <c:pt idx="4">
                  <c:v>Εκπαιδευτικός</c:v>
                </c:pt>
                <c:pt idx="5">
                  <c:v>Οικοκυρά</c:v>
                </c:pt>
                <c:pt idx="6">
                  <c:v>Γιατρός</c:v>
                </c:pt>
                <c:pt idx="7">
                  <c:v>Λήπτης δημοσίου βοηθήματος</c:v>
                </c:pt>
              </c:strCache>
            </c:strRef>
          </c:cat>
          <c:val>
            <c:numRef>
              <c:f>ΑΤΟΜΑ!$C$6:$C$13</c:f>
            </c:numRef>
          </c:val>
          <c:extLst>
            <c:ext xmlns:c16="http://schemas.microsoft.com/office/drawing/2014/chart" uri="{C3380CC4-5D6E-409C-BE32-E72D297353CC}">
              <c16:uniqueId val="{00000000-6551-4AA9-97AC-44B8471FAD42}"/>
            </c:ext>
          </c:extLst>
        </c:ser>
        <c:ser>
          <c:idx val="1"/>
          <c:order val="1"/>
          <c:tx>
            <c:strRef>
              <c:f>ΑΤΟΜΑ!$D$5</c:f>
              <c:strCache>
                <c:ptCount val="1"/>
                <c:pt idx="0">
                  <c:v>ΠΟΣΟΣΤΟ %</c:v>
                </c:pt>
              </c:strCache>
            </c:strRef>
          </c:tx>
          <c:invertIfNegative val="0"/>
          <c:dLbls>
            <c:spPr>
              <a:noFill/>
              <a:ln>
                <a:noFill/>
              </a:ln>
              <a:effectLst/>
            </c:spPr>
            <c:txPr>
              <a:bodyPr/>
              <a:lstStyle/>
              <a:p>
                <a:pPr>
                  <a:defRPr b="1">
                    <a:solidFill>
                      <a:schemeClr val="accent2">
                        <a:lumMod val="50000"/>
                      </a:schemeClr>
                    </a:solidFill>
                  </a:defRPr>
                </a:pPr>
                <a:endParaRPr lang="en-CY"/>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ΑΤΟΜΑ!$B$6:$B$13</c:f>
              <c:strCache>
                <c:ptCount val="8"/>
                <c:pt idx="0">
                  <c:v>Άνεργος</c:v>
                </c:pt>
                <c:pt idx="1">
                  <c:v>Ιδιωτικός Υπάλληλος και Αυτοεργοδοτούμενοι</c:v>
                </c:pt>
                <c:pt idx="2">
                  <c:v>Συνταξιούχος</c:v>
                </c:pt>
                <c:pt idx="3">
                  <c:v>Εργάτης</c:v>
                </c:pt>
                <c:pt idx="4">
                  <c:v>Εκπαιδευτικός</c:v>
                </c:pt>
                <c:pt idx="5">
                  <c:v>Οικοκυρά</c:v>
                </c:pt>
                <c:pt idx="6">
                  <c:v>Γιατρός</c:v>
                </c:pt>
                <c:pt idx="7">
                  <c:v>Λήπτης δημοσίου βοηθήματος</c:v>
                </c:pt>
              </c:strCache>
            </c:strRef>
          </c:cat>
          <c:val>
            <c:numRef>
              <c:f>ΑΤΟΜΑ!$D$6:$D$13</c:f>
              <c:numCache>
                <c:formatCode>0</c:formatCode>
                <c:ptCount val="8"/>
                <c:pt idx="0">
                  <c:v>41</c:v>
                </c:pt>
                <c:pt idx="1">
                  <c:v>34</c:v>
                </c:pt>
                <c:pt idx="2">
                  <c:v>12</c:v>
                </c:pt>
                <c:pt idx="3">
                  <c:v>3</c:v>
                </c:pt>
                <c:pt idx="4">
                  <c:v>1</c:v>
                </c:pt>
                <c:pt idx="5">
                  <c:v>4</c:v>
                </c:pt>
                <c:pt idx="6">
                  <c:v>1</c:v>
                </c:pt>
                <c:pt idx="7">
                  <c:v>4</c:v>
                </c:pt>
              </c:numCache>
            </c:numRef>
          </c:val>
          <c:extLst>
            <c:ext xmlns:c16="http://schemas.microsoft.com/office/drawing/2014/chart" uri="{C3380CC4-5D6E-409C-BE32-E72D297353CC}">
              <c16:uniqueId val="{00000001-6551-4AA9-97AC-44B8471FAD42}"/>
            </c:ext>
          </c:extLst>
        </c:ser>
        <c:dLbls>
          <c:showLegendKey val="0"/>
          <c:showVal val="0"/>
          <c:showCatName val="0"/>
          <c:showSerName val="0"/>
          <c:showPercent val="0"/>
          <c:showBubbleSize val="0"/>
        </c:dLbls>
        <c:gapWidth val="150"/>
        <c:axId val="293918064"/>
        <c:axId val="293913752"/>
      </c:barChart>
      <c:catAx>
        <c:axId val="293918064"/>
        <c:scaling>
          <c:orientation val="minMax"/>
        </c:scaling>
        <c:delete val="0"/>
        <c:axPos val="b"/>
        <c:numFmt formatCode="General" sourceLinked="0"/>
        <c:majorTickMark val="out"/>
        <c:minorTickMark val="none"/>
        <c:tickLblPos val="nextTo"/>
        <c:crossAx val="293913752"/>
        <c:crosses val="autoZero"/>
        <c:auto val="1"/>
        <c:lblAlgn val="ctr"/>
        <c:lblOffset val="100"/>
        <c:noMultiLvlLbl val="0"/>
      </c:catAx>
      <c:valAx>
        <c:axId val="293913752"/>
        <c:scaling>
          <c:orientation val="minMax"/>
        </c:scaling>
        <c:delete val="0"/>
        <c:axPos val="l"/>
        <c:majorGridlines/>
        <c:numFmt formatCode="0" sourceLinked="1"/>
        <c:majorTickMark val="out"/>
        <c:minorTickMark val="none"/>
        <c:tickLblPos val="nextTo"/>
        <c:crossAx val="293918064"/>
        <c:crosses val="autoZero"/>
        <c:crossBetween val="between"/>
      </c:valAx>
      <c:dTable>
        <c:showHorzBorder val="1"/>
        <c:showVertBorder val="1"/>
        <c:showOutline val="1"/>
        <c:showKeys val="1"/>
        <c:txPr>
          <a:bodyPr/>
          <a:lstStyle/>
          <a:p>
            <a:pPr rtl="0">
              <a:defRPr sz="700" b="1">
                <a:solidFill>
                  <a:schemeClr val="accent4">
                    <a:lumMod val="50000"/>
                  </a:schemeClr>
                </a:solidFill>
              </a:defRPr>
            </a:pPr>
            <a:endParaRPr lang="en-CY"/>
          </a:p>
        </c:txPr>
      </c:dTable>
      <c:spPr>
        <a:solidFill>
          <a:srgbClr val="9BBB59">
            <a:lumMod val="60000"/>
            <a:lumOff val="40000"/>
          </a:srgbClr>
        </a:solidFill>
      </c:spPr>
    </c:plotArea>
    <c:plotVisOnly val="1"/>
    <c:dispBlanksAs val="gap"/>
    <c:showDLblsOverMax val="0"/>
  </c:chart>
  <c:spPr>
    <a:gradFill>
      <a:gsLst>
        <a:gs pos="0">
          <a:sysClr val="window" lastClr="FFFFFF">
            <a:lumMod val="85000"/>
          </a:sysClr>
        </a:gs>
        <a:gs pos="64999">
          <a:srgbClr val="F0EBD5"/>
        </a:gs>
        <a:gs pos="100000">
          <a:srgbClr val="D1C39F"/>
        </a:gs>
      </a:gsLst>
      <a:lin ang="2700000" scaled="1"/>
    </a:gra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pPr>
            <a:r>
              <a:rPr lang="el-GR" sz="1400"/>
              <a:t>ΑΚΥΡΩΣΗ ΔΙΑΤΑΓΜΑΤΩΝ</a:t>
            </a:r>
            <a:r>
              <a:rPr lang="en-US" sz="1400"/>
              <a:t> </a:t>
            </a:r>
            <a:r>
              <a:rPr lang="el-GR" sz="1400"/>
              <a:t>ΠΑΡΑΛΑΒΗΣ</a:t>
            </a:r>
            <a:r>
              <a:rPr lang="el-GR" sz="1400" baseline="0"/>
              <a:t> ΚΑΙ ΕΚΚΑΘΑΡΙΣΗΣ ΕΤΑΙΡΕΙΩΝ</a:t>
            </a:r>
            <a:endParaRPr lang="el-GR" sz="1400"/>
          </a:p>
        </c:rich>
      </c:tx>
      <c:overlay val="0"/>
    </c:title>
    <c:autoTitleDeleted val="0"/>
    <c:plotArea>
      <c:layout/>
      <c:barChart>
        <c:barDir val="col"/>
        <c:grouping val="clustered"/>
        <c:varyColors val="0"/>
        <c:ser>
          <c:idx val="0"/>
          <c:order val="0"/>
          <c:tx>
            <c:strRef>
              <c:f>Sheet1!$A$4</c:f>
              <c:strCache>
                <c:ptCount val="1"/>
                <c:pt idx="0">
                  <c:v>ΔΙΑΤΑΓΜΑΤΑ ΠΑΡΑΛΑΒΗΣ ΠΟΥ ΑΚΥΡΩΘΗΚΑΝ</c:v>
                </c:pt>
              </c:strCache>
            </c:strRef>
          </c:tx>
          <c:invertIfNegative val="0"/>
          <c:cat>
            <c:numRef>
              <c:f>Sheet1!$B$3:$K$3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Sheet1!$B$4:$K$4</c:f>
              <c:numCache>
                <c:formatCode>General</c:formatCode>
                <c:ptCount val="10"/>
                <c:pt idx="0">
                  <c:v>19</c:v>
                </c:pt>
                <c:pt idx="1">
                  <c:v>21</c:v>
                </c:pt>
                <c:pt idx="2">
                  <c:v>32</c:v>
                </c:pt>
                <c:pt idx="3" formatCode="#,##0">
                  <c:v>70</c:v>
                </c:pt>
                <c:pt idx="4" formatCode="#,##0">
                  <c:v>81</c:v>
                </c:pt>
                <c:pt idx="5" formatCode="#,##0">
                  <c:v>53</c:v>
                </c:pt>
                <c:pt idx="6" formatCode="#,##0">
                  <c:v>115</c:v>
                </c:pt>
                <c:pt idx="7" formatCode="#,##0">
                  <c:v>39</c:v>
                </c:pt>
                <c:pt idx="8" formatCode="#,##0">
                  <c:v>77</c:v>
                </c:pt>
                <c:pt idx="9" formatCode="#,##0">
                  <c:v>46</c:v>
                </c:pt>
              </c:numCache>
            </c:numRef>
          </c:val>
          <c:extLst>
            <c:ext xmlns:c16="http://schemas.microsoft.com/office/drawing/2014/chart" uri="{C3380CC4-5D6E-409C-BE32-E72D297353CC}">
              <c16:uniqueId val="{00000000-5209-4B79-BCF0-1E8D9E2118B1}"/>
            </c:ext>
          </c:extLst>
        </c:ser>
        <c:ser>
          <c:idx val="1"/>
          <c:order val="1"/>
          <c:tx>
            <c:strRef>
              <c:f>Sheet1!$A$5</c:f>
              <c:strCache>
                <c:ptCount val="1"/>
                <c:pt idx="0">
                  <c:v>ΔΙΑΤΑΓΜΑΤΑ ΕΚΚΑΘΑΡΙΣΗΣ ΠΟΥ ΑΚΥΡΩΘΗΚΑΝ </c:v>
                </c:pt>
              </c:strCache>
            </c:strRef>
          </c:tx>
          <c:invertIfNegative val="0"/>
          <c:cat>
            <c:numRef>
              <c:f>Sheet1!$B$3:$K$3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Sheet1!$B$5:$K$5</c:f>
              <c:numCache>
                <c:formatCode>General</c:formatCode>
                <c:ptCount val="10"/>
                <c:pt idx="0">
                  <c:v>13</c:v>
                </c:pt>
                <c:pt idx="1">
                  <c:v>15</c:v>
                </c:pt>
                <c:pt idx="2">
                  <c:v>14</c:v>
                </c:pt>
                <c:pt idx="3" formatCode="#,##0">
                  <c:v>5</c:v>
                </c:pt>
                <c:pt idx="4" formatCode="#,##0">
                  <c:v>7</c:v>
                </c:pt>
                <c:pt idx="5" formatCode="#,##0">
                  <c:v>9</c:v>
                </c:pt>
                <c:pt idx="6" formatCode="#,##0">
                  <c:v>8</c:v>
                </c:pt>
                <c:pt idx="7" formatCode="#,##0">
                  <c:v>1</c:v>
                </c:pt>
                <c:pt idx="8" formatCode="#,##0">
                  <c:v>6</c:v>
                </c:pt>
                <c:pt idx="9" formatCode="#,##0">
                  <c:v>3</c:v>
                </c:pt>
              </c:numCache>
            </c:numRef>
          </c:val>
          <c:extLst>
            <c:ext xmlns:c16="http://schemas.microsoft.com/office/drawing/2014/chart" uri="{C3380CC4-5D6E-409C-BE32-E72D297353CC}">
              <c16:uniqueId val="{00000001-5209-4B79-BCF0-1E8D9E2118B1}"/>
            </c:ext>
          </c:extLst>
        </c:ser>
        <c:ser>
          <c:idx val="2"/>
          <c:order val="2"/>
          <c:tx>
            <c:strRef>
              <c:f>Sheet1!$A$6</c:f>
              <c:strCache>
                <c:ptCount val="1"/>
                <c:pt idx="0">
                  <c:v>ΣΥΝΟΛΟ ΚΑΤΑ ΕΤΟΣ</c:v>
                </c:pt>
              </c:strCache>
            </c:strRef>
          </c:tx>
          <c:invertIfNegative val="0"/>
          <c:cat>
            <c:numRef>
              <c:f>Sheet1!$B$3:$K$3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Sheet1!$B$6:$K$6</c:f>
              <c:numCache>
                <c:formatCode>General</c:formatCode>
                <c:ptCount val="10"/>
                <c:pt idx="0">
                  <c:v>32</c:v>
                </c:pt>
                <c:pt idx="1">
                  <c:v>36</c:v>
                </c:pt>
                <c:pt idx="2">
                  <c:v>46</c:v>
                </c:pt>
                <c:pt idx="3" formatCode="#,##0">
                  <c:v>75</c:v>
                </c:pt>
                <c:pt idx="4" formatCode="#,##0">
                  <c:v>88</c:v>
                </c:pt>
                <c:pt idx="5" formatCode="#,##0">
                  <c:v>62</c:v>
                </c:pt>
                <c:pt idx="6" formatCode="#,##0">
                  <c:v>123</c:v>
                </c:pt>
                <c:pt idx="7" formatCode="#,##0">
                  <c:v>40</c:v>
                </c:pt>
                <c:pt idx="8" formatCode="#,##0">
                  <c:v>83</c:v>
                </c:pt>
                <c:pt idx="9" formatCode="#,##0">
                  <c:v>49</c:v>
                </c:pt>
              </c:numCache>
            </c:numRef>
          </c:val>
          <c:extLst>
            <c:ext xmlns:c16="http://schemas.microsoft.com/office/drawing/2014/chart" uri="{C3380CC4-5D6E-409C-BE32-E72D297353CC}">
              <c16:uniqueId val="{00000002-5209-4B79-BCF0-1E8D9E2118B1}"/>
            </c:ext>
          </c:extLst>
        </c:ser>
        <c:dLbls>
          <c:showLegendKey val="0"/>
          <c:showVal val="0"/>
          <c:showCatName val="0"/>
          <c:showSerName val="0"/>
          <c:showPercent val="0"/>
          <c:showBubbleSize val="0"/>
        </c:dLbls>
        <c:gapWidth val="150"/>
        <c:axId val="292915416"/>
        <c:axId val="292921688"/>
      </c:barChart>
      <c:catAx>
        <c:axId val="292915416"/>
        <c:scaling>
          <c:orientation val="minMax"/>
        </c:scaling>
        <c:delete val="0"/>
        <c:axPos val="b"/>
        <c:numFmt formatCode="General" sourceLinked="1"/>
        <c:majorTickMark val="out"/>
        <c:minorTickMark val="none"/>
        <c:tickLblPos val="nextTo"/>
        <c:crossAx val="292921688"/>
        <c:crosses val="autoZero"/>
        <c:auto val="1"/>
        <c:lblAlgn val="ctr"/>
        <c:lblOffset val="100"/>
        <c:noMultiLvlLbl val="0"/>
      </c:catAx>
      <c:valAx>
        <c:axId val="292921688"/>
        <c:scaling>
          <c:orientation val="minMax"/>
        </c:scaling>
        <c:delete val="0"/>
        <c:axPos val="l"/>
        <c:majorGridlines/>
        <c:numFmt formatCode="General" sourceLinked="1"/>
        <c:majorTickMark val="out"/>
        <c:minorTickMark val="none"/>
        <c:tickLblPos val="nextTo"/>
        <c:crossAx val="292915416"/>
        <c:crosses val="autoZero"/>
        <c:crossBetween val="between"/>
      </c:valAx>
      <c:dTable>
        <c:showHorzBorder val="1"/>
        <c:showVertBorder val="1"/>
        <c:showOutline val="1"/>
        <c:showKeys val="1"/>
        <c:txPr>
          <a:bodyPr/>
          <a:lstStyle/>
          <a:p>
            <a:pPr rtl="0">
              <a:defRPr b="1"/>
            </a:pPr>
            <a:endParaRPr lang="en-CY"/>
          </a:p>
        </c:txPr>
      </c:dTable>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plotVisOnly val="1"/>
    <c:dispBlanksAs val="gap"/>
    <c:showDLblsOverMax val="0"/>
  </c:chart>
  <c:spPr>
    <a:solidFill>
      <a:srgbClr val="FFFF00"/>
    </a:solidFill>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'ΕΚΚΑΘΑΡΙΣΕΙΣ 2009-2015'!$A$3</c:f>
              <c:strCache>
                <c:ptCount val="1"/>
                <c:pt idx="0">
                  <c:v>ΔΙΑΤΑΓΜΑΤΑ ΕΚΚΑΘΑΡΙΣΗΣ</c:v>
                </c:pt>
              </c:strCache>
            </c:strRef>
          </c:tx>
          <c:marker>
            <c:symbol val="none"/>
          </c:marker>
          <c:dLbls>
            <c:spPr>
              <a:noFill/>
              <a:ln>
                <a:noFill/>
              </a:ln>
              <a:effectLst/>
            </c:spPr>
            <c:txPr>
              <a:bodyPr/>
              <a:lstStyle/>
              <a:p>
                <a:pPr>
                  <a:defRPr b="1"/>
                </a:pPr>
                <a:endParaRPr lang="en-CY"/>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'ΕΚΚΑΘΑΡΙΣΕΙΣ 2009-2015'!$B$2:$H$2</c:f>
              <c:numCache>
                <c:formatCode>General</c:formatCode>
                <c:ptCount val="7"/>
                <c:pt idx="0">
                  <c:v>2009</c:v>
                </c:pt>
                <c:pt idx="1">
                  <c:v>2010</c:v>
                </c:pt>
                <c:pt idx="2">
                  <c:v>2011</c:v>
                </c:pt>
                <c:pt idx="3">
                  <c:v>2012</c:v>
                </c:pt>
                <c:pt idx="4">
                  <c:v>2013</c:v>
                </c:pt>
                <c:pt idx="5">
                  <c:v>2014</c:v>
                </c:pt>
                <c:pt idx="6">
                  <c:v>2015</c:v>
                </c:pt>
              </c:numCache>
            </c:numRef>
          </c:cat>
          <c:val>
            <c:numRef>
              <c:f>'ΕΚΚΑΘΑΡΙΣΕΙΣ 2009-2015'!$B$3:$H$3</c:f>
              <c:numCache>
                <c:formatCode>General</c:formatCode>
                <c:ptCount val="7"/>
                <c:pt idx="0">
                  <c:v>159</c:v>
                </c:pt>
                <c:pt idx="1">
                  <c:v>171</c:v>
                </c:pt>
                <c:pt idx="2">
                  <c:v>182</c:v>
                </c:pt>
                <c:pt idx="3">
                  <c:v>133</c:v>
                </c:pt>
                <c:pt idx="4">
                  <c:v>189</c:v>
                </c:pt>
                <c:pt idx="5">
                  <c:v>163</c:v>
                </c:pt>
                <c:pt idx="6">
                  <c:v>136</c:v>
                </c:pt>
              </c:numCache>
            </c:numRef>
          </c:val>
          <c:smooth val="0"/>
          <c:extLst>
            <c:ext xmlns:c16="http://schemas.microsoft.com/office/drawing/2014/chart" uri="{C3380CC4-5D6E-409C-BE32-E72D297353CC}">
              <c16:uniqueId val="{00000000-775A-437B-B17B-BC49A1FD7195}"/>
            </c:ext>
          </c:extLst>
        </c:ser>
        <c:dLbls>
          <c:showLegendKey val="0"/>
          <c:showVal val="1"/>
          <c:showCatName val="0"/>
          <c:showSerName val="0"/>
          <c:showPercent val="0"/>
          <c:showBubbleSize val="0"/>
        </c:dLbls>
        <c:smooth val="0"/>
        <c:axId val="293916496"/>
        <c:axId val="293919632"/>
      </c:lineChart>
      <c:catAx>
        <c:axId val="293916496"/>
        <c:scaling>
          <c:orientation val="minMax"/>
        </c:scaling>
        <c:delete val="0"/>
        <c:axPos val="b"/>
        <c:numFmt formatCode="General" sourceLinked="1"/>
        <c:majorTickMark val="out"/>
        <c:minorTickMark val="none"/>
        <c:tickLblPos val="nextTo"/>
        <c:crossAx val="293919632"/>
        <c:crosses val="autoZero"/>
        <c:auto val="1"/>
        <c:lblAlgn val="ctr"/>
        <c:lblOffset val="100"/>
        <c:noMultiLvlLbl val="0"/>
      </c:catAx>
      <c:valAx>
        <c:axId val="293919632"/>
        <c:scaling>
          <c:orientation val="minMax"/>
        </c:scaling>
        <c:delete val="0"/>
        <c:axPos val="l"/>
        <c:majorGridlines/>
        <c:numFmt formatCode="General" sourceLinked="1"/>
        <c:majorTickMark val="out"/>
        <c:minorTickMark val="none"/>
        <c:tickLblPos val="nextTo"/>
        <c:crossAx val="293916496"/>
        <c:crosses val="autoZero"/>
        <c:crossBetween val="between"/>
      </c:valAx>
      <c:spPr>
        <a:gradFill>
          <a:gsLst>
            <a:gs pos="0">
              <a:srgbClr val="FFEFD1"/>
            </a:gs>
            <a:gs pos="64999">
              <a:srgbClr val="F0EBD5"/>
            </a:gs>
            <a:gs pos="100000">
              <a:srgbClr val="D1C39F"/>
            </a:gs>
          </a:gsLst>
          <a:lin ang="5400000" scaled="0"/>
        </a:gradFill>
        <a:ln>
          <a:prstDash val="solid"/>
        </a:ln>
        <a:scene3d>
          <a:camera prst="orthographicFront"/>
          <a:lightRig rig="threePt" dir="t"/>
        </a:scene3d>
        <a:sp3d>
          <a:bevelT/>
        </a:sp3d>
      </c:spPr>
    </c:plotArea>
    <c:legend>
      <c:legendPos val="r"/>
      <c:overlay val="0"/>
    </c:legend>
    <c:plotVisOnly val="1"/>
    <c:dispBlanksAs val="gap"/>
    <c:showDLblsOverMax val="0"/>
  </c:chart>
  <c:spPr>
    <a:solidFill>
      <a:schemeClr val="tx2">
        <a:lumMod val="40000"/>
        <a:lumOff val="60000"/>
      </a:schemeClr>
    </a:solidFill>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sz="1100">
                <a:solidFill>
                  <a:schemeClr val="accent2">
                    <a:lumMod val="50000"/>
                  </a:schemeClr>
                </a:solidFill>
              </a:defRPr>
            </a:pPr>
            <a:r>
              <a:rPr lang="el-GR" sz="1100">
                <a:solidFill>
                  <a:schemeClr val="accent2">
                    <a:lumMod val="50000"/>
                  </a:schemeClr>
                </a:solidFill>
              </a:rPr>
              <a:t>ΣΤΑΤΙΣΤΙΚΕΣ ΔΙΑΤΑΓΜΑΤΩΝ ΕΚΚΑΘΑΡΙΣΕΩΝ ΕΤΑΙΡΕΙΩΝ ΜΕ ΒΑΣΗ ΤΗ ΦΥΣΗ ΕΡΓΑΣΙΩΝ ΤΟΥΣ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ΕΤΑΙΡΕΙΕΣ!$B$7:$B$23</c:f>
              <c:strCache>
                <c:ptCount val="17"/>
                <c:pt idx="0">
                  <c:v>Οικοδομικές και εργοληπτικές εργασίες</c:v>
                </c:pt>
                <c:pt idx="1">
                  <c:v>Γενικό Εμπόριο</c:v>
                </c:pt>
                <c:pt idx="2">
                  <c:v>Τουριστικό γραφείο</c:v>
                </c:pt>
                <c:pt idx="3">
                  <c:v>Γραφείο στοιχημάτων</c:v>
                </c:pt>
                <c:pt idx="4">
                  <c:v>Ψησταριά  /εστιατόριο / κέντρα αναψυχής</c:v>
                </c:pt>
                <c:pt idx="5">
                  <c:v>Εγκατάσταση θερμάνσεων</c:v>
                </c:pt>
                <c:pt idx="6">
                  <c:v>Κατασκευή επίπλων / ρούχων</c:v>
                </c:pt>
                <c:pt idx="7">
                  <c:v>Επενδυτικές εργασίες / ασφάλειες</c:v>
                </c:pt>
                <c:pt idx="8">
                  <c:v>Κατασκευές σιδέρων</c:v>
                </c:pt>
                <c:pt idx="9">
                  <c:v>Εμπόριο Ηλεκτρικών ειδών</c:v>
                </c:pt>
                <c:pt idx="10">
                  <c:v>Γαλακτοκομείο</c:v>
                </c:pt>
                <c:pt idx="11">
                  <c:v>Δίκτυα υπεραγορών</c:v>
                </c:pt>
                <c:pt idx="12">
                  <c:v>Κτηματο/τες</c:v>
                </c:pt>
                <c:pt idx="13">
                  <c:v>Εμπόριο ζωοτροφών</c:v>
                </c:pt>
                <c:pt idx="14">
                  <c:v>Εκτροφή πουλερικών</c:v>
                </c:pt>
                <c:pt idx="15">
                  <c:v>Κατασκευή κεραμικών</c:v>
                </c:pt>
                <c:pt idx="16">
                  <c:v>Μουσικό κατάστημα</c:v>
                </c:pt>
              </c:strCache>
            </c:strRef>
          </c:cat>
          <c:val>
            <c:numRef>
              <c:f>ΕΤΑΙΡΕΙΕΣ!$C$7:$C$23</c:f>
            </c:numRef>
          </c:val>
          <c:extLst>
            <c:ext xmlns:c16="http://schemas.microsoft.com/office/drawing/2014/chart" uri="{C3380CC4-5D6E-409C-BE32-E72D297353CC}">
              <c16:uniqueId val="{00000000-B5F4-48F7-A85F-D7623090BD1A}"/>
            </c:ext>
          </c:extLst>
        </c:ser>
        <c:ser>
          <c:idx val="1"/>
          <c:order val="1"/>
          <c:tx>
            <c:strRef>
              <c:f>ΕΤΑΙΡΕΙΕΣ!$D$5:$D$6</c:f>
              <c:strCache>
                <c:ptCount val="1"/>
                <c:pt idx="0">
                  <c:v>ΠΟΣΟΣΤΟ %</c:v>
                </c:pt>
              </c:strCache>
            </c:strRef>
          </c:tx>
          <c:invertIfNegative val="0"/>
          <c:dLbls>
            <c:spPr>
              <a:noFill/>
              <a:ln>
                <a:noFill/>
              </a:ln>
              <a:effectLst/>
            </c:spPr>
            <c:txPr>
              <a:bodyPr/>
              <a:lstStyle/>
              <a:p>
                <a:pPr>
                  <a:defRPr b="1"/>
                </a:pPr>
                <a:endParaRPr lang="en-CY"/>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ΕΤΑΙΡΕΙΕΣ!$B$7:$B$23</c:f>
              <c:strCache>
                <c:ptCount val="17"/>
                <c:pt idx="0">
                  <c:v>Οικοδομικές και εργοληπτικές εργασίες</c:v>
                </c:pt>
                <c:pt idx="1">
                  <c:v>Γενικό Εμπόριο</c:v>
                </c:pt>
                <c:pt idx="2">
                  <c:v>Τουριστικό γραφείο</c:v>
                </c:pt>
                <c:pt idx="3">
                  <c:v>Γραφείο στοιχημάτων</c:v>
                </c:pt>
                <c:pt idx="4">
                  <c:v>Ψησταριά  /εστιατόριο / κέντρα αναψυχής</c:v>
                </c:pt>
                <c:pt idx="5">
                  <c:v>Εγκατάσταση θερμάνσεων</c:v>
                </c:pt>
                <c:pt idx="6">
                  <c:v>Κατασκευή επίπλων / ρούχων</c:v>
                </c:pt>
                <c:pt idx="7">
                  <c:v>Επενδυτικές εργασίες / ασφάλειες</c:v>
                </c:pt>
                <c:pt idx="8">
                  <c:v>Κατασκευές σιδέρων</c:v>
                </c:pt>
                <c:pt idx="9">
                  <c:v>Εμπόριο Ηλεκτρικών ειδών</c:v>
                </c:pt>
                <c:pt idx="10">
                  <c:v>Γαλακτοκομείο</c:v>
                </c:pt>
                <c:pt idx="11">
                  <c:v>Δίκτυα υπεραγορών</c:v>
                </c:pt>
                <c:pt idx="12">
                  <c:v>Κτηματο/τες</c:v>
                </c:pt>
                <c:pt idx="13">
                  <c:v>Εμπόριο ζωοτροφών</c:v>
                </c:pt>
                <c:pt idx="14">
                  <c:v>Εκτροφή πουλερικών</c:v>
                </c:pt>
                <c:pt idx="15">
                  <c:v>Κατασκευή κεραμικών</c:v>
                </c:pt>
                <c:pt idx="16">
                  <c:v>Μουσικό κατάστημα</c:v>
                </c:pt>
              </c:strCache>
            </c:strRef>
          </c:cat>
          <c:val>
            <c:numRef>
              <c:f>ΕΤΑΙΡΕΙΕΣ!$D$7:$D$23</c:f>
              <c:numCache>
                <c:formatCode>0</c:formatCode>
                <c:ptCount val="17"/>
                <c:pt idx="0">
                  <c:v>36</c:v>
                </c:pt>
                <c:pt idx="1">
                  <c:v>12</c:v>
                </c:pt>
                <c:pt idx="2">
                  <c:v>4</c:v>
                </c:pt>
                <c:pt idx="3">
                  <c:v>4</c:v>
                </c:pt>
                <c:pt idx="4">
                  <c:v>12</c:v>
                </c:pt>
                <c:pt idx="5">
                  <c:v>2</c:v>
                </c:pt>
                <c:pt idx="6">
                  <c:v>6</c:v>
                </c:pt>
                <c:pt idx="7">
                  <c:v>6</c:v>
                </c:pt>
                <c:pt idx="8">
                  <c:v>2</c:v>
                </c:pt>
                <c:pt idx="9">
                  <c:v>2</c:v>
                </c:pt>
                <c:pt idx="10">
                  <c:v>2</c:v>
                </c:pt>
                <c:pt idx="11">
                  <c:v>2</c:v>
                </c:pt>
                <c:pt idx="12">
                  <c:v>2</c:v>
                </c:pt>
                <c:pt idx="13">
                  <c:v>2</c:v>
                </c:pt>
                <c:pt idx="14">
                  <c:v>2</c:v>
                </c:pt>
                <c:pt idx="15">
                  <c:v>2</c:v>
                </c:pt>
                <c:pt idx="16">
                  <c:v>2</c:v>
                </c:pt>
              </c:numCache>
            </c:numRef>
          </c:val>
          <c:extLst>
            <c:ext xmlns:c16="http://schemas.microsoft.com/office/drawing/2014/chart" uri="{C3380CC4-5D6E-409C-BE32-E72D297353CC}">
              <c16:uniqueId val="{00000001-B5F4-48F7-A85F-D7623090BD1A}"/>
            </c:ext>
          </c:extLst>
        </c:ser>
        <c:dLbls>
          <c:showLegendKey val="0"/>
          <c:showVal val="1"/>
          <c:showCatName val="0"/>
          <c:showSerName val="0"/>
          <c:showPercent val="0"/>
          <c:showBubbleSize val="0"/>
        </c:dLbls>
        <c:gapWidth val="150"/>
        <c:axId val="293920024"/>
        <c:axId val="293914928"/>
      </c:barChart>
      <c:catAx>
        <c:axId val="293920024"/>
        <c:scaling>
          <c:orientation val="minMax"/>
        </c:scaling>
        <c:delete val="0"/>
        <c:axPos val="b"/>
        <c:numFmt formatCode="General" sourceLinked="0"/>
        <c:majorTickMark val="out"/>
        <c:minorTickMark val="none"/>
        <c:tickLblPos val="nextTo"/>
        <c:crossAx val="293914928"/>
        <c:crosses val="autoZero"/>
        <c:auto val="1"/>
        <c:lblAlgn val="ctr"/>
        <c:lblOffset val="100"/>
        <c:noMultiLvlLbl val="0"/>
      </c:catAx>
      <c:valAx>
        <c:axId val="293914928"/>
        <c:scaling>
          <c:orientation val="minMax"/>
        </c:scaling>
        <c:delete val="0"/>
        <c:axPos val="l"/>
        <c:majorGridlines/>
        <c:numFmt formatCode="0" sourceLinked="1"/>
        <c:majorTickMark val="out"/>
        <c:minorTickMark val="none"/>
        <c:tickLblPos val="nextTo"/>
        <c:crossAx val="293920024"/>
        <c:crosses val="autoZero"/>
        <c:crossBetween val="between"/>
      </c:valAx>
      <c:dTable>
        <c:showHorzBorder val="1"/>
        <c:showVertBorder val="1"/>
        <c:showOutline val="1"/>
        <c:showKeys val="1"/>
        <c:txPr>
          <a:bodyPr/>
          <a:lstStyle/>
          <a:p>
            <a:pPr rtl="0">
              <a:defRPr sz="800" b="1">
                <a:solidFill>
                  <a:schemeClr val="accent2">
                    <a:lumMod val="50000"/>
                  </a:schemeClr>
                </a:solidFill>
              </a:defRPr>
            </a:pPr>
            <a:endParaRPr lang="en-CY"/>
          </a:p>
        </c:txPr>
      </c:dTable>
      <c:spPr>
        <a:gradFill>
          <a:gsLst>
            <a:gs pos="0">
              <a:sysClr val="window" lastClr="FFFFFF">
                <a:lumMod val="85000"/>
              </a:sysClr>
            </a:gs>
            <a:gs pos="64999">
              <a:srgbClr val="F0EBD5"/>
            </a:gs>
            <a:gs pos="100000">
              <a:srgbClr val="D1C39F"/>
            </a:gs>
          </a:gsLst>
          <a:lin ang="2700000" scaled="1"/>
        </a:gradFill>
      </c:spPr>
    </c:plotArea>
    <c:plotVisOnly val="1"/>
    <c:dispBlanksAs val="gap"/>
    <c:showDLblsOverMax val="0"/>
  </c:chart>
  <c:spPr>
    <a:solidFill>
      <a:srgbClr val="9BBB59">
        <a:lumMod val="60000"/>
        <a:lumOff val="40000"/>
      </a:srgbClr>
    </a:solidFill>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pPr>
            <a:r>
              <a:rPr lang="el-GR" sz="1400"/>
              <a:t>ΑΙΤΗΣΕΙΣ ΑΠΟ ΤΗΝ ΥΠΗΡΕΣΙΑ ΑΦΕΡΕΓΓΥΟΤΗΤΑΣ ΓΙΑ ΔΙΑΛΥΣΗ ΕΤΑΙΡΕΙΩΝ</a:t>
            </a:r>
          </a:p>
        </c:rich>
      </c:tx>
      <c:overlay val="0"/>
    </c:title>
    <c:autoTitleDeleted val="0"/>
    <c:plotArea>
      <c:layout/>
      <c:barChart>
        <c:barDir val="col"/>
        <c:grouping val="clustered"/>
        <c:varyColors val="0"/>
        <c:ser>
          <c:idx val="0"/>
          <c:order val="0"/>
          <c:tx>
            <c:strRef>
              <c:f>Sheet1!$A$4</c:f>
              <c:strCache>
                <c:ptCount val="1"/>
                <c:pt idx="0">
                  <c:v>ΑΡΙΘΜΟΣ ΑΙΤΗΣΕΩΝ </c:v>
                </c:pt>
              </c:strCache>
            </c:strRef>
          </c:tx>
          <c:invertIfNegative val="0"/>
          <c:cat>
            <c:numRef>
              <c:f>Sheet1!$B$3:$E$3</c:f>
              <c:numCache>
                <c:formatCode>General</c:formatCode>
                <c:ptCount val="4"/>
                <c:pt idx="0">
                  <c:v>2012</c:v>
                </c:pt>
                <c:pt idx="1">
                  <c:v>2013</c:v>
                </c:pt>
                <c:pt idx="2">
                  <c:v>2014</c:v>
                </c:pt>
                <c:pt idx="3">
                  <c:v>2015</c:v>
                </c:pt>
              </c:numCache>
            </c:numRef>
          </c:cat>
          <c:val>
            <c:numRef>
              <c:f>Sheet1!$B$4:$E$4</c:f>
              <c:numCache>
                <c:formatCode>#,##0</c:formatCode>
                <c:ptCount val="4"/>
                <c:pt idx="0">
                  <c:v>1</c:v>
                </c:pt>
                <c:pt idx="1">
                  <c:v>1</c:v>
                </c:pt>
                <c:pt idx="2">
                  <c:v>648</c:v>
                </c:pt>
                <c:pt idx="3">
                  <c:v>46</c:v>
                </c:pt>
              </c:numCache>
            </c:numRef>
          </c:val>
          <c:extLst>
            <c:ext xmlns:c16="http://schemas.microsoft.com/office/drawing/2014/chart" uri="{C3380CC4-5D6E-409C-BE32-E72D297353CC}">
              <c16:uniqueId val="{00000000-A14F-4C14-9F12-F97901083C81}"/>
            </c:ext>
          </c:extLst>
        </c:ser>
        <c:dLbls>
          <c:showLegendKey val="0"/>
          <c:showVal val="0"/>
          <c:showCatName val="0"/>
          <c:showSerName val="0"/>
          <c:showPercent val="0"/>
          <c:showBubbleSize val="0"/>
        </c:dLbls>
        <c:gapWidth val="150"/>
        <c:axId val="293918456"/>
        <c:axId val="293918848"/>
      </c:barChart>
      <c:catAx>
        <c:axId val="293918456"/>
        <c:scaling>
          <c:orientation val="minMax"/>
        </c:scaling>
        <c:delete val="0"/>
        <c:axPos val="b"/>
        <c:numFmt formatCode="General" sourceLinked="1"/>
        <c:majorTickMark val="out"/>
        <c:minorTickMark val="none"/>
        <c:tickLblPos val="nextTo"/>
        <c:crossAx val="293918848"/>
        <c:crosses val="autoZero"/>
        <c:auto val="1"/>
        <c:lblAlgn val="ctr"/>
        <c:lblOffset val="100"/>
        <c:noMultiLvlLbl val="0"/>
      </c:catAx>
      <c:valAx>
        <c:axId val="293918848"/>
        <c:scaling>
          <c:orientation val="minMax"/>
        </c:scaling>
        <c:delete val="0"/>
        <c:axPos val="l"/>
        <c:majorGridlines/>
        <c:numFmt formatCode="#,##0" sourceLinked="1"/>
        <c:majorTickMark val="out"/>
        <c:minorTickMark val="none"/>
        <c:tickLblPos val="nextTo"/>
        <c:crossAx val="293918456"/>
        <c:crosses val="autoZero"/>
        <c:crossBetween val="between"/>
      </c:valAx>
      <c:dTable>
        <c:showHorzBorder val="1"/>
        <c:showVertBorder val="1"/>
        <c:showOutline val="1"/>
        <c:showKeys val="1"/>
        <c:txPr>
          <a:bodyPr/>
          <a:lstStyle/>
          <a:p>
            <a:pPr rtl="0">
              <a:defRPr b="1"/>
            </a:pPr>
            <a:endParaRPr lang="en-CY"/>
          </a:p>
        </c:txPr>
      </c:dTable>
      <c:spPr>
        <a:solidFill>
          <a:srgbClr val="FFC000"/>
        </a:solidFill>
      </c:spPr>
    </c:plotArea>
    <c:plotVisOnly val="1"/>
    <c:dispBlanksAs val="gap"/>
    <c:showDLblsOverMax val="0"/>
  </c:chart>
  <c:spPr>
    <a:gradFill>
      <a:gsLst>
        <a:gs pos="0">
          <a:srgbClr val="FFEFD1"/>
        </a:gs>
        <a:gs pos="64999">
          <a:srgbClr val="F0EBD5"/>
        </a:gs>
        <a:gs pos="100000">
          <a:srgbClr val="D1C39F"/>
        </a:gs>
      </a:gsLst>
      <a:lin ang="5400000" scaled="0"/>
    </a:gradFill>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solidFill>
                  <a:schemeClr val="accent1">
                    <a:lumMod val="50000"/>
                  </a:schemeClr>
                </a:solidFill>
              </a:defRPr>
            </a:pPr>
            <a:r>
              <a:rPr lang="el-GR" sz="1200"/>
              <a:t>ΑΙΤΗΣΗ</a:t>
            </a:r>
            <a:r>
              <a:rPr lang="el-GR" sz="1200" baseline="0"/>
              <a:t> ΑΠΟ ΜΕΤΟΧΟΥΣ ΚΑΙ ΠΙΣΤΩΤΕΣ ΓΙΑ ΕΚΔΟΣΗ ΔΙΑΤΑΓΜΑΤΟΣ ΕΚΚΑΘΑΡΙΣΗ </a:t>
            </a:r>
            <a:r>
              <a:rPr lang="el-GR" sz="1200"/>
              <a:t>2015</a:t>
            </a:r>
          </a:p>
        </c:rich>
      </c:tx>
      <c:layout>
        <c:manualLayout>
          <c:xMode val="edge"/>
          <c:yMode val="edge"/>
          <c:x val="0.1296198549309602"/>
          <c:y val="2.8138525740658046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Feuil1!$A$4:$B$4</c:f>
              <c:strCache>
                <c:ptCount val="1"/>
                <c:pt idx="0">
                  <c:v>ΑΥΤΟΕΚΚΑΘΑΡΙΣΗ 2015</c:v>
                </c:pt>
              </c:strCache>
            </c:strRef>
          </c:tx>
          <c:explosion val="25"/>
          <c:dLbls>
            <c:dLbl>
              <c:idx val="0"/>
              <c:layout>
                <c:manualLayout>
                  <c:x val="0"/>
                  <c:y val="-2.7777777777778012E-2"/>
                </c:manualLayout>
              </c:layout>
              <c:dLblPos val="ct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9944-4544-BFB0-382257D87DA4}"/>
                </c:ext>
              </c:extLst>
            </c:dLbl>
            <c:spPr>
              <a:noFill/>
              <a:ln>
                <a:noFill/>
              </a:ln>
              <a:effectLst/>
            </c:spPr>
            <c:txPr>
              <a:bodyPr/>
              <a:lstStyle/>
              <a:p>
                <a:pPr>
                  <a:defRPr sz="1600" b="1"/>
                </a:pPr>
                <a:endParaRPr lang="en-CY"/>
              </a:p>
            </c:txPr>
            <c:dLblPos val="ct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Feuil1!$C$3:$D$3</c:f>
              <c:strCache>
                <c:ptCount val="2"/>
                <c:pt idx="0">
                  <c:v>ΑΙΤΗΣΗ ΑΠΟ ΜΕΤΟΧΟΥΣ ΓΙΑ ΕΚΚΑΘΑΡΙΣΗ</c:v>
                </c:pt>
                <c:pt idx="1">
                  <c:v>ΑΙΤΗΣΗ ΑΠΟ ΠΙΣΤΩΤΕΣ ΓΙΑ ΕΚΚΑΘΑΡΙΣΗ</c:v>
                </c:pt>
              </c:strCache>
            </c:strRef>
          </c:cat>
          <c:val>
            <c:numRef>
              <c:f>Feuil1!$C$4:$D$4</c:f>
              <c:numCache>
                <c:formatCode>General</c:formatCode>
                <c:ptCount val="2"/>
                <c:pt idx="0">
                  <c:v>26</c:v>
                </c:pt>
                <c:pt idx="1">
                  <c:v>136</c:v>
                </c:pt>
              </c:numCache>
            </c:numRef>
          </c:val>
          <c:extLst>
            <c:ext xmlns:c16="http://schemas.microsoft.com/office/drawing/2014/chart" uri="{C3380CC4-5D6E-409C-BE32-E72D297353CC}">
              <c16:uniqueId val="{00000001-9944-4544-BFB0-382257D87DA4}"/>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spPr>
    <a:solidFill>
      <a:schemeClr val="accent3">
        <a:lumMod val="60000"/>
        <a:lumOff val="40000"/>
      </a:schemeClr>
    </a:solidFill>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600">
                <a:solidFill>
                  <a:schemeClr val="tx2">
                    <a:lumMod val="50000"/>
                  </a:schemeClr>
                </a:solidFill>
              </a:defRPr>
            </a:pPr>
            <a:r>
              <a:rPr lang="el-GR" sz="1600"/>
              <a:t>ΕΤΗΣΙΑ ΣΤΑΤΙΣΤΙΚΑ ΣΤΟΙΧΕΙΑ ΕΚΟΥΣΙΩΝ ΕΚΚΑΘΑΡΙΣΕΩΝ</a:t>
            </a:r>
          </a:p>
        </c:rich>
      </c:tx>
      <c:layout>
        <c:manualLayout>
          <c:xMode val="edge"/>
          <c:yMode val="edge"/>
          <c:x val="0.11549459359312432"/>
          <c:y val="2.2975980451722718E-2"/>
        </c:manualLayout>
      </c:layout>
      <c:overlay val="0"/>
    </c:title>
    <c:autoTitleDeleted val="0"/>
    <c:plotArea>
      <c:layout>
        <c:manualLayout>
          <c:layoutTarget val="inner"/>
          <c:xMode val="edge"/>
          <c:yMode val="edge"/>
          <c:x val="8.7076385983153246E-2"/>
          <c:y val="0.19480351414406533"/>
          <c:w val="0.67861336173558062"/>
          <c:h val="0.65482210557013765"/>
        </c:manualLayout>
      </c:layout>
      <c:lineChart>
        <c:grouping val="stacked"/>
        <c:varyColors val="0"/>
        <c:ser>
          <c:idx val="0"/>
          <c:order val="0"/>
          <c:tx>
            <c:strRef>
              <c:f>'ΕΚΟΥΣΙΕΣ 2009-2015'!$A$4</c:f>
              <c:strCache>
                <c:ptCount val="1"/>
                <c:pt idx="0">
                  <c:v>ΕΚΟΥΣΙΕΣ ΕΚΚΑΘΑΡΙΣΕΙΣ</c:v>
                </c:pt>
              </c:strCache>
            </c:strRef>
          </c:tx>
          <c:marker>
            <c:symbol val="none"/>
          </c:marker>
          <c:dLbls>
            <c:spPr>
              <a:solidFill>
                <a:srgbClr val="92D050"/>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'ΕΚΟΥΣΙΕΣ 2009-2015'!$B$3:$H$3</c:f>
              <c:numCache>
                <c:formatCode>General</c:formatCode>
                <c:ptCount val="7"/>
                <c:pt idx="0">
                  <c:v>2009</c:v>
                </c:pt>
                <c:pt idx="1">
                  <c:v>2010</c:v>
                </c:pt>
                <c:pt idx="2">
                  <c:v>2011</c:v>
                </c:pt>
                <c:pt idx="3">
                  <c:v>2012</c:v>
                </c:pt>
                <c:pt idx="4">
                  <c:v>2013</c:v>
                </c:pt>
                <c:pt idx="5">
                  <c:v>2014</c:v>
                </c:pt>
                <c:pt idx="6">
                  <c:v>2015</c:v>
                </c:pt>
              </c:numCache>
            </c:numRef>
          </c:cat>
          <c:val>
            <c:numRef>
              <c:f>'ΕΚΟΥΣΙΕΣ 2009-2015'!$B$4:$H$4</c:f>
              <c:numCache>
                <c:formatCode>General</c:formatCode>
                <c:ptCount val="7"/>
                <c:pt idx="0">
                  <c:v>548</c:v>
                </c:pt>
                <c:pt idx="1">
                  <c:v>750</c:v>
                </c:pt>
                <c:pt idx="2">
                  <c:v>981</c:v>
                </c:pt>
                <c:pt idx="3">
                  <c:v>1144</c:v>
                </c:pt>
                <c:pt idx="4">
                  <c:v>1478</c:v>
                </c:pt>
                <c:pt idx="5">
                  <c:v>1674</c:v>
                </c:pt>
                <c:pt idx="6">
                  <c:v>2113</c:v>
                </c:pt>
              </c:numCache>
            </c:numRef>
          </c:val>
          <c:smooth val="0"/>
          <c:extLst>
            <c:ext xmlns:c16="http://schemas.microsoft.com/office/drawing/2014/chart" uri="{C3380CC4-5D6E-409C-BE32-E72D297353CC}">
              <c16:uniqueId val="{00000000-C75A-4B13-963F-E7EDBD31A606}"/>
            </c:ext>
          </c:extLst>
        </c:ser>
        <c:dLbls>
          <c:showLegendKey val="0"/>
          <c:showVal val="0"/>
          <c:showCatName val="0"/>
          <c:showSerName val="0"/>
          <c:showPercent val="0"/>
          <c:showBubbleSize val="0"/>
        </c:dLbls>
        <c:smooth val="0"/>
        <c:axId val="293821784"/>
        <c:axId val="293824528"/>
      </c:lineChart>
      <c:catAx>
        <c:axId val="293821784"/>
        <c:scaling>
          <c:orientation val="minMax"/>
        </c:scaling>
        <c:delete val="0"/>
        <c:axPos val="b"/>
        <c:numFmt formatCode="General" sourceLinked="1"/>
        <c:majorTickMark val="out"/>
        <c:minorTickMark val="none"/>
        <c:tickLblPos val="nextTo"/>
        <c:crossAx val="293824528"/>
        <c:crosses val="autoZero"/>
        <c:auto val="1"/>
        <c:lblAlgn val="ctr"/>
        <c:lblOffset val="100"/>
        <c:noMultiLvlLbl val="0"/>
      </c:catAx>
      <c:valAx>
        <c:axId val="293824528"/>
        <c:scaling>
          <c:orientation val="minMax"/>
        </c:scaling>
        <c:delete val="0"/>
        <c:axPos val="l"/>
        <c:majorGridlines/>
        <c:numFmt formatCode="General" sourceLinked="1"/>
        <c:majorTickMark val="out"/>
        <c:minorTickMark val="none"/>
        <c:tickLblPos val="nextTo"/>
        <c:crossAx val="293821784"/>
        <c:crosses val="autoZero"/>
        <c:crossBetween val="between"/>
      </c:valAx>
      <c:spPr>
        <a:blipFill>
          <a:blip xmlns:r="http://schemas.openxmlformats.org/officeDocument/2006/relationships" r:embed="rId1"/>
          <a:tile tx="0" ty="0" sx="100000" sy="100000" flip="none" algn="tl"/>
        </a:blipFill>
        <a:scene3d>
          <a:camera prst="orthographicFront"/>
          <a:lightRig rig="twoPt" dir="t"/>
        </a:scene3d>
        <a:sp3d>
          <a:bevelT/>
        </a:sp3d>
      </c:spPr>
    </c:plotArea>
    <c:legend>
      <c:legendPos val="r"/>
      <c:overlay val="0"/>
      <c:txPr>
        <a:bodyPr/>
        <a:lstStyle/>
        <a:p>
          <a:pPr>
            <a:defRPr b="1">
              <a:solidFill>
                <a:schemeClr val="tx2">
                  <a:lumMod val="50000"/>
                </a:schemeClr>
              </a:solidFill>
            </a:defRPr>
          </a:pPr>
          <a:endParaRPr lang="en-CY"/>
        </a:p>
      </c:txPr>
    </c:legend>
    <c:plotVisOnly val="1"/>
    <c:dispBlanksAs val="zero"/>
    <c:showDLblsOverMax val="0"/>
  </c:chart>
  <c:spPr>
    <a:solidFill>
      <a:schemeClr val="accent3">
        <a:lumMod val="60000"/>
        <a:lumOff val="40000"/>
      </a:schemeClr>
    </a:solidFill>
  </c:sp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rgbClr val="002060"/>
                </a:solidFill>
              </a:defRPr>
            </a:pPr>
            <a:r>
              <a:rPr lang="el-GR" sz="1400">
                <a:solidFill>
                  <a:srgbClr val="002060"/>
                </a:solidFill>
              </a:rPr>
              <a:t>ΕΤΗΣΙΑ ΣΤΑΤΙΣΤΙΚΑ ΣΤΟΙΧΕΙΑ ΥΠΟΘΕΣΕΩΝ ΠΟΥ ΠΑΡΕΛΑΒΕ Η ΥΠΗΡΕΣΙΑ ΑΦΕΡΕΓΓΥΟΤΗΤΑΣ</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'ΕΤΗΣΙΕΣ 13-15'!$B$3</c:f>
              <c:strCache>
                <c:ptCount val="1"/>
                <c:pt idx="0">
                  <c:v>2013</c:v>
                </c:pt>
              </c:strCache>
            </c:strRef>
          </c:tx>
          <c:invertIfNegative val="0"/>
          <c:cat>
            <c:strRef>
              <c:f>'ΕΤΗΣΙΕΣ 13-15'!$A$4:$A$8</c:f>
              <c:strCache>
                <c:ptCount val="5"/>
                <c:pt idx="0">
                  <c:v>ΔΙΑΤΑΓΜΑΤΑ ΠΑΡΑΛΑΒΗΣ/ ΠΤΩΧΕΥΣΗΣ</c:v>
                </c:pt>
                <c:pt idx="1">
                  <c:v>ΔΙΑΤΑΓΜΑΤΑ ΕΚΚΑΘΑΡΙΣΗΣ</c:v>
                </c:pt>
                <c:pt idx="2">
                  <c:v>ΕΚΟΥΣΙΕΣ ΕΚΚΑΘΑΡΙΣΕΙΣ</c:v>
                </c:pt>
                <c:pt idx="3">
                  <c:v>ΔΙΑΤΑΓΜΑΤΑ ΔΗΜΕΥΣΗΣ</c:v>
                </c:pt>
                <c:pt idx="4">
                  <c:v>ΕΚΚΑΘΑΡΙΣΕΙΣ ΗΜΙΚΡΑΤΙΚΩΝ ΟΡΓΑΝΙΣΜΩΝ</c:v>
                </c:pt>
              </c:strCache>
            </c:strRef>
          </c:cat>
          <c:val>
            <c:numRef>
              <c:f>'ΕΤΗΣΙΕΣ 13-15'!$B$4:$B$8</c:f>
              <c:numCache>
                <c:formatCode>General</c:formatCode>
                <c:ptCount val="5"/>
                <c:pt idx="0">
                  <c:v>364</c:v>
                </c:pt>
                <c:pt idx="1">
                  <c:v>189</c:v>
                </c:pt>
                <c:pt idx="2">
                  <c:v>1478</c:v>
                </c:pt>
                <c:pt idx="4">
                  <c:v>1</c:v>
                </c:pt>
              </c:numCache>
            </c:numRef>
          </c:val>
          <c:extLst>
            <c:ext xmlns:c16="http://schemas.microsoft.com/office/drawing/2014/chart" uri="{C3380CC4-5D6E-409C-BE32-E72D297353CC}">
              <c16:uniqueId val="{00000000-0745-4884-90CA-CB066B6610C3}"/>
            </c:ext>
          </c:extLst>
        </c:ser>
        <c:ser>
          <c:idx val="1"/>
          <c:order val="1"/>
          <c:tx>
            <c:strRef>
              <c:f>'ΕΤΗΣΙΕΣ 13-15'!$C$3</c:f>
              <c:strCache>
                <c:ptCount val="1"/>
                <c:pt idx="0">
                  <c:v>2014</c:v>
                </c:pt>
              </c:strCache>
            </c:strRef>
          </c:tx>
          <c:invertIfNegative val="0"/>
          <c:cat>
            <c:strRef>
              <c:f>'ΕΤΗΣΙΕΣ 13-15'!$A$4:$A$8</c:f>
              <c:strCache>
                <c:ptCount val="5"/>
                <c:pt idx="0">
                  <c:v>ΔΙΑΤΑΓΜΑΤΑ ΠΑΡΑΛΑΒΗΣ/ ΠΤΩΧΕΥΣΗΣ</c:v>
                </c:pt>
                <c:pt idx="1">
                  <c:v>ΔΙΑΤΑΓΜΑΤΑ ΕΚΚΑΘΑΡΙΣΗΣ</c:v>
                </c:pt>
                <c:pt idx="2">
                  <c:v>ΕΚΟΥΣΙΕΣ ΕΚΚΑΘΑΡΙΣΕΙΣ</c:v>
                </c:pt>
                <c:pt idx="3">
                  <c:v>ΔΙΑΤΑΓΜΑΤΑ ΔΗΜΕΥΣΗΣ</c:v>
                </c:pt>
                <c:pt idx="4">
                  <c:v>ΕΚΚΑΘΑΡΙΣΕΙΣ ΗΜΙΚΡΑΤΙΚΩΝ ΟΡΓΑΝΙΣΜΩΝ</c:v>
                </c:pt>
              </c:strCache>
            </c:strRef>
          </c:cat>
          <c:val>
            <c:numRef>
              <c:f>'ΕΤΗΣΙΕΣ 13-15'!$C$4:$C$8</c:f>
              <c:numCache>
                <c:formatCode>General</c:formatCode>
                <c:ptCount val="5"/>
                <c:pt idx="0">
                  <c:v>112</c:v>
                </c:pt>
                <c:pt idx="1">
                  <c:v>163</c:v>
                </c:pt>
                <c:pt idx="2">
                  <c:v>1674</c:v>
                </c:pt>
                <c:pt idx="3">
                  <c:v>4</c:v>
                </c:pt>
                <c:pt idx="4">
                  <c:v>3</c:v>
                </c:pt>
              </c:numCache>
            </c:numRef>
          </c:val>
          <c:extLst>
            <c:ext xmlns:c16="http://schemas.microsoft.com/office/drawing/2014/chart" uri="{C3380CC4-5D6E-409C-BE32-E72D297353CC}">
              <c16:uniqueId val="{00000001-0745-4884-90CA-CB066B6610C3}"/>
            </c:ext>
          </c:extLst>
        </c:ser>
        <c:ser>
          <c:idx val="2"/>
          <c:order val="2"/>
          <c:tx>
            <c:strRef>
              <c:f>'ΕΤΗΣΙΕΣ 13-15'!$D$3</c:f>
              <c:strCache>
                <c:ptCount val="1"/>
                <c:pt idx="0">
                  <c:v>2015</c:v>
                </c:pt>
              </c:strCache>
            </c:strRef>
          </c:tx>
          <c:invertIfNegative val="0"/>
          <c:cat>
            <c:strRef>
              <c:f>'ΕΤΗΣΙΕΣ 13-15'!$A$4:$A$8</c:f>
              <c:strCache>
                <c:ptCount val="5"/>
                <c:pt idx="0">
                  <c:v>ΔΙΑΤΑΓΜΑΤΑ ΠΑΡΑΛΑΒΗΣ/ ΠΤΩΧΕΥΣΗΣ</c:v>
                </c:pt>
                <c:pt idx="1">
                  <c:v>ΔΙΑΤΑΓΜΑΤΑ ΕΚΚΑΘΑΡΙΣΗΣ</c:v>
                </c:pt>
                <c:pt idx="2">
                  <c:v>ΕΚΟΥΣΙΕΣ ΕΚΚΑΘΑΡΙΣΕΙΣ</c:v>
                </c:pt>
                <c:pt idx="3">
                  <c:v>ΔΙΑΤΑΓΜΑΤΑ ΔΗΜΕΥΣΗΣ</c:v>
                </c:pt>
                <c:pt idx="4">
                  <c:v>ΕΚΚΑΘΑΡΙΣΕΙΣ ΗΜΙΚΡΑΤΙΚΩΝ ΟΡΓΑΝΙΣΜΩΝ</c:v>
                </c:pt>
              </c:strCache>
            </c:strRef>
          </c:cat>
          <c:val>
            <c:numRef>
              <c:f>'ΕΤΗΣΙΕΣ 13-15'!$D$4:$D$8</c:f>
              <c:numCache>
                <c:formatCode>General</c:formatCode>
                <c:ptCount val="5"/>
                <c:pt idx="0">
                  <c:v>80</c:v>
                </c:pt>
                <c:pt idx="1">
                  <c:v>136</c:v>
                </c:pt>
                <c:pt idx="2">
                  <c:v>2113</c:v>
                </c:pt>
                <c:pt idx="3">
                  <c:v>1</c:v>
                </c:pt>
                <c:pt idx="4">
                  <c:v>1</c:v>
                </c:pt>
              </c:numCache>
            </c:numRef>
          </c:val>
          <c:extLst>
            <c:ext xmlns:c16="http://schemas.microsoft.com/office/drawing/2014/chart" uri="{C3380CC4-5D6E-409C-BE32-E72D297353CC}">
              <c16:uniqueId val="{00000002-0745-4884-90CA-CB066B6610C3}"/>
            </c:ext>
          </c:extLst>
        </c:ser>
        <c:ser>
          <c:idx val="3"/>
          <c:order val="3"/>
          <c:tx>
            <c:strRef>
              <c:f>'ΕΤΗΣΙΕΣ 13-15'!$E$3</c:f>
              <c:strCache>
                <c:ptCount val="1"/>
                <c:pt idx="0">
                  <c:v>ΣΥΝΟΛΟ</c:v>
                </c:pt>
              </c:strCache>
            </c:strRef>
          </c:tx>
          <c:invertIfNegative val="0"/>
          <c:cat>
            <c:strRef>
              <c:f>'ΕΤΗΣΙΕΣ 13-15'!$A$4:$A$8</c:f>
              <c:strCache>
                <c:ptCount val="5"/>
                <c:pt idx="0">
                  <c:v>ΔΙΑΤΑΓΜΑΤΑ ΠΑΡΑΛΑΒΗΣ/ ΠΤΩΧΕΥΣΗΣ</c:v>
                </c:pt>
                <c:pt idx="1">
                  <c:v>ΔΙΑΤΑΓΜΑΤΑ ΕΚΚΑΘΑΡΙΣΗΣ</c:v>
                </c:pt>
                <c:pt idx="2">
                  <c:v>ΕΚΟΥΣΙΕΣ ΕΚΚΑΘΑΡΙΣΕΙΣ</c:v>
                </c:pt>
                <c:pt idx="3">
                  <c:v>ΔΙΑΤΑΓΜΑΤΑ ΔΗΜΕΥΣΗΣ</c:v>
                </c:pt>
                <c:pt idx="4">
                  <c:v>ΕΚΚΑΘΑΡΙΣΕΙΣ ΗΜΙΚΡΑΤΙΚΩΝ ΟΡΓΑΝΙΣΜΩΝ</c:v>
                </c:pt>
              </c:strCache>
            </c:strRef>
          </c:cat>
          <c:val>
            <c:numRef>
              <c:f>'ΕΤΗΣΙΕΣ 13-15'!$E$4:$E$8</c:f>
              <c:numCache>
                <c:formatCode>General</c:formatCode>
                <c:ptCount val="5"/>
                <c:pt idx="0">
                  <c:v>556</c:v>
                </c:pt>
                <c:pt idx="1">
                  <c:v>488</c:v>
                </c:pt>
                <c:pt idx="2">
                  <c:v>5265</c:v>
                </c:pt>
                <c:pt idx="3">
                  <c:v>5</c:v>
                </c:pt>
                <c:pt idx="4">
                  <c:v>5</c:v>
                </c:pt>
              </c:numCache>
            </c:numRef>
          </c:val>
          <c:extLst>
            <c:ext xmlns:c16="http://schemas.microsoft.com/office/drawing/2014/chart" uri="{C3380CC4-5D6E-409C-BE32-E72D297353CC}">
              <c16:uniqueId val="{00000003-0745-4884-90CA-CB066B6610C3}"/>
            </c:ext>
          </c:extLst>
        </c:ser>
        <c:dLbls>
          <c:showLegendKey val="0"/>
          <c:showVal val="0"/>
          <c:showCatName val="0"/>
          <c:showSerName val="0"/>
          <c:showPercent val="0"/>
          <c:showBubbleSize val="0"/>
        </c:dLbls>
        <c:gapWidth val="150"/>
        <c:shape val="cylinder"/>
        <c:axId val="293817472"/>
        <c:axId val="293824136"/>
        <c:axId val="0"/>
      </c:bar3DChart>
      <c:catAx>
        <c:axId val="293817472"/>
        <c:scaling>
          <c:orientation val="minMax"/>
        </c:scaling>
        <c:delete val="0"/>
        <c:axPos val="b"/>
        <c:numFmt formatCode="General" sourceLinked="0"/>
        <c:majorTickMark val="none"/>
        <c:minorTickMark val="none"/>
        <c:tickLblPos val="nextTo"/>
        <c:crossAx val="293824136"/>
        <c:crosses val="autoZero"/>
        <c:auto val="1"/>
        <c:lblAlgn val="ctr"/>
        <c:lblOffset val="100"/>
        <c:noMultiLvlLbl val="0"/>
      </c:catAx>
      <c:valAx>
        <c:axId val="293824136"/>
        <c:scaling>
          <c:logBase val="10"/>
          <c:orientation val="minMax"/>
        </c:scaling>
        <c:delete val="0"/>
        <c:axPos val="l"/>
        <c:majorGridlines/>
        <c:numFmt formatCode="General" sourceLinked="1"/>
        <c:majorTickMark val="none"/>
        <c:minorTickMark val="none"/>
        <c:tickLblPos val="nextTo"/>
        <c:crossAx val="293817472"/>
        <c:crosses val="autoZero"/>
        <c:crossBetween val="between"/>
      </c:valAx>
      <c:dTable>
        <c:showHorzBorder val="1"/>
        <c:showVertBorder val="1"/>
        <c:showOutline val="1"/>
        <c:showKeys val="1"/>
        <c:txPr>
          <a:bodyPr/>
          <a:lstStyle/>
          <a:p>
            <a:pPr rtl="0">
              <a:defRPr sz="900" b="1">
                <a:solidFill>
                  <a:srgbClr val="002060"/>
                </a:solidFill>
              </a:defRPr>
            </a:pPr>
            <a:endParaRPr lang="en-CY"/>
          </a:p>
        </c:txPr>
      </c:dTable>
      <c:spPr>
        <a:solidFill>
          <a:schemeClr val="accent4">
            <a:lumMod val="20000"/>
            <a:lumOff val="80000"/>
          </a:schemeClr>
        </a:solidFill>
      </c:spPr>
    </c:plotArea>
    <c:plotVisOnly val="1"/>
    <c:dispBlanksAs val="gap"/>
    <c:showDLblsOverMax val="0"/>
  </c:chart>
  <c:spPr>
    <a:solidFill>
      <a:srgbClr val="8064A2">
        <a:lumMod val="20000"/>
        <a:lumOff val="80000"/>
      </a:srgbClr>
    </a:solidFill>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chemeClr val="accent1">
                    <a:lumMod val="50000"/>
                  </a:schemeClr>
                </a:solidFill>
              </a:defRPr>
            </a:pPr>
            <a:r>
              <a:rPr lang="el-GR" sz="1050">
                <a:solidFill>
                  <a:schemeClr val="accent1">
                    <a:lumMod val="50000"/>
                  </a:schemeClr>
                </a:solidFill>
              </a:rPr>
              <a:t>ΔΙΑΤΑΓΜΑΤΑ  ΠΑΡΑΛΑΒΗΣ /ΠΤΩΧΕΥΣΗΣ ΑΤΟΜΩΝ ΚΑΙ ΕΚΚΑΘΑΡΙΣΕΩΝ ΕΤΑΙΡΕΙΩΝ ΠΟΥ ΕΧΟΥΝ ΠΑΡΑΛΗΦΘΕΙ ΑΠΟ ΤΗΝ ΥΠΗΡΕΣΙΑ ΑΦΕΡΕΓΓΥΟΤΗΤΑΣ ΚΑΤΑ ΕΠΑΡΧΙΑ ΓΙΑ ΤΟ 2015</a:t>
            </a:r>
          </a:p>
        </c:rich>
      </c:tx>
      <c:overlay val="0"/>
    </c:title>
    <c:autoTitleDeleted val="0"/>
    <c:view3D>
      <c:rotX val="15"/>
      <c:rotY val="20"/>
      <c:rAngAx val="1"/>
    </c:view3D>
    <c:floor>
      <c:thickness val="0"/>
      <c:spPr>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rect">
            <a:fillToRect l="100000" t="100000"/>
          </a:path>
          <a:tileRect r="-100000" b="-100000"/>
        </a:gradFill>
      </c:spPr>
    </c:floor>
    <c:sideWall>
      <c:thickness val="0"/>
      <c:spPr>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rect">
            <a:fillToRect l="100000" t="100000"/>
          </a:path>
          <a:tileRect r="-100000" b="-100000"/>
        </a:gradFill>
      </c:spPr>
    </c:sideWall>
    <c:backWall>
      <c:thickness val="0"/>
      <c:spPr>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rect">
            <a:fillToRect l="100000" t="100000"/>
          </a:path>
          <a:tileRect r="-100000" b="-100000"/>
        </a:gradFill>
      </c:spPr>
    </c:backWall>
    <c:plotArea>
      <c:layout/>
      <c:bar3DChart>
        <c:barDir val="col"/>
        <c:grouping val="clustered"/>
        <c:varyColors val="0"/>
        <c:ser>
          <c:idx val="0"/>
          <c:order val="0"/>
          <c:tx>
            <c:strRef>
              <c:f>Sheet1!$A$4</c:f>
              <c:strCache>
                <c:ptCount val="1"/>
                <c:pt idx="0">
                  <c:v>ΑΤΟΜΑ</c:v>
                </c:pt>
              </c:strCache>
            </c:strRef>
          </c:tx>
          <c:invertIfNegative val="0"/>
          <c:dLbls>
            <c:spPr>
              <a:noFill/>
              <a:ln>
                <a:noFill/>
              </a:ln>
              <a:effectLst/>
            </c:spPr>
            <c:txPr>
              <a:bodyPr/>
              <a:lstStyle/>
              <a:p>
                <a:pPr>
                  <a:defRPr b="1">
                    <a:solidFill>
                      <a:schemeClr val="accent1">
                        <a:lumMod val="75000"/>
                      </a:schemeClr>
                    </a:solidFill>
                  </a:defRPr>
                </a:pPr>
                <a:endParaRPr lang="en-CY"/>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Sheet1!$B$3:$H$3</c:f>
              <c:strCache>
                <c:ptCount val="5"/>
                <c:pt idx="0">
                  <c:v>ΛΕΥΚΩΣΙΑ</c:v>
                </c:pt>
                <c:pt idx="1">
                  <c:v>ΛΕΜΕΣΟΣ</c:v>
                </c:pt>
                <c:pt idx="2">
                  <c:v>ΛΑΡΝΑΚΑ</c:v>
                </c:pt>
                <c:pt idx="3">
                  <c:v>ΠΑΦΟΣ</c:v>
                </c:pt>
                <c:pt idx="4">
                  <c:v>ΑΜΜΟΧΩΣΤΟΣ</c:v>
                </c:pt>
              </c:strCache>
            </c:strRef>
          </c:cat>
          <c:val>
            <c:numRef>
              <c:f>Sheet1!$B$4:$H$4</c:f>
              <c:numCache>
                <c:formatCode>General</c:formatCode>
                <c:ptCount val="5"/>
                <c:pt idx="0">
                  <c:v>29</c:v>
                </c:pt>
                <c:pt idx="1">
                  <c:v>14</c:v>
                </c:pt>
                <c:pt idx="2">
                  <c:v>22</c:v>
                </c:pt>
                <c:pt idx="3">
                  <c:v>9</c:v>
                </c:pt>
                <c:pt idx="4">
                  <c:v>6</c:v>
                </c:pt>
              </c:numCache>
            </c:numRef>
          </c:val>
          <c:extLst>
            <c:ext xmlns:c16="http://schemas.microsoft.com/office/drawing/2014/chart" uri="{C3380CC4-5D6E-409C-BE32-E72D297353CC}">
              <c16:uniqueId val="{00000000-616E-4ABF-A2CA-27C2BBED48EF}"/>
            </c:ext>
          </c:extLst>
        </c:ser>
        <c:ser>
          <c:idx val="1"/>
          <c:order val="1"/>
          <c:tx>
            <c:strRef>
              <c:f>Sheet1!$A$5</c:f>
              <c:strCache>
                <c:ptCount val="1"/>
                <c:pt idx="0">
                  <c:v>ΕΤΑΙΡΕΙΕΣ</c:v>
                </c:pt>
              </c:strCache>
            </c:strRef>
          </c:tx>
          <c:spPr>
            <a:solidFill>
              <a:srgbClr val="FFFF00"/>
            </a:solidFill>
          </c:spPr>
          <c:invertIfNegative val="0"/>
          <c:dLbls>
            <c:spPr>
              <a:noFill/>
              <a:ln>
                <a:noFill/>
              </a:ln>
              <a:effectLst/>
            </c:spPr>
            <c:txPr>
              <a:bodyPr/>
              <a:lstStyle/>
              <a:p>
                <a:pPr>
                  <a:defRPr b="1">
                    <a:solidFill>
                      <a:schemeClr val="accent1">
                        <a:lumMod val="75000"/>
                      </a:schemeClr>
                    </a:solidFill>
                  </a:defRPr>
                </a:pPr>
                <a:endParaRPr lang="en-CY"/>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Sheet1!$B$3:$H$3</c:f>
              <c:strCache>
                <c:ptCount val="5"/>
                <c:pt idx="0">
                  <c:v>ΛΕΥΚΩΣΙΑ</c:v>
                </c:pt>
                <c:pt idx="1">
                  <c:v>ΛΕΜΕΣΟΣ</c:v>
                </c:pt>
                <c:pt idx="2">
                  <c:v>ΛΑΡΝΑΚΑ</c:v>
                </c:pt>
                <c:pt idx="3">
                  <c:v>ΠΑΦΟΣ</c:v>
                </c:pt>
                <c:pt idx="4">
                  <c:v>ΑΜΜΟΧΩΣΤΟΣ</c:v>
                </c:pt>
              </c:strCache>
            </c:strRef>
          </c:cat>
          <c:val>
            <c:numRef>
              <c:f>Sheet1!$B$5:$H$5</c:f>
              <c:numCache>
                <c:formatCode>General</c:formatCode>
                <c:ptCount val="5"/>
                <c:pt idx="0">
                  <c:v>42</c:v>
                </c:pt>
                <c:pt idx="1">
                  <c:v>54</c:v>
                </c:pt>
                <c:pt idx="2">
                  <c:v>14</c:v>
                </c:pt>
                <c:pt idx="3">
                  <c:v>17</c:v>
                </c:pt>
                <c:pt idx="4">
                  <c:v>9</c:v>
                </c:pt>
              </c:numCache>
            </c:numRef>
          </c:val>
          <c:extLst>
            <c:ext xmlns:c16="http://schemas.microsoft.com/office/drawing/2014/chart" uri="{C3380CC4-5D6E-409C-BE32-E72D297353CC}">
              <c16:uniqueId val="{00000001-616E-4ABF-A2CA-27C2BBED48EF}"/>
            </c:ext>
          </c:extLst>
        </c:ser>
        <c:ser>
          <c:idx val="2"/>
          <c:order val="2"/>
          <c:tx>
            <c:strRef>
              <c:f>Sheet1!$A$6</c:f>
              <c:strCache>
                <c:ptCount val="1"/>
                <c:pt idx="0">
                  <c:v>ΣΥΝΟΛΟ </c:v>
                </c:pt>
              </c:strCache>
            </c:strRef>
          </c:tx>
          <c:invertIfNegative val="0"/>
          <c:dLbls>
            <c:dLbl>
              <c:idx val="0"/>
              <c:layout>
                <c:manualLayout>
                  <c:x val="-1.6387338980024809E-2"/>
                  <c:y val="3.3437826541275056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616E-4ABF-A2CA-27C2BBED48EF}"/>
                </c:ext>
              </c:extLst>
            </c:dLbl>
            <c:dLbl>
              <c:idx val="1"/>
              <c:layout>
                <c:manualLayout>
                  <c:x val="7.4487904454659994E-3"/>
                  <c:y val="-1.671891327063741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616E-4ABF-A2CA-27C2BBED48EF}"/>
                </c:ext>
              </c:extLst>
            </c:dLbl>
            <c:spPr>
              <a:noFill/>
              <a:ln>
                <a:noFill/>
              </a:ln>
              <a:effectLst/>
            </c:spPr>
            <c:txPr>
              <a:bodyPr/>
              <a:lstStyle/>
              <a:p>
                <a:pPr>
                  <a:defRPr b="1">
                    <a:solidFill>
                      <a:schemeClr val="accent1">
                        <a:lumMod val="75000"/>
                      </a:schemeClr>
                    </a:solidFill>
                  </a:defRPr>
                </a:pPr>
                <a:endParaRPr lang="en-CY"/>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Sheet1!$B$3:$H$3</c:f>
              <c:strCache>
                <c:ptCount val="5"/>
                <c:pt idx="0">
                  <c:v>ΛΕΥΚΩΣΙΑ</c:v>
                </c:pt>
                <c:pt idx="1">
                  <c:v>ΛΕΜΕΣΟΣ</c:v>
                </c:pt>
                <c:pt idx="2">
                  <c:v>ΛΑΡΝΑΚΑ</c:v>
                </c:pt>
                <c:pt idx="3">
                  <c:v>ΠΑΦΟΣ</c:v>
                </c:pt>
                <c:pt idx="4">
                  <c:v>ΑΜΜΟΧΩΣΤΟΣ</c:v>
                </c:pt>
              </c:strCache>
            </c:strRef>
          </c:cat>
          <c:val>
            <c:numRef>
              <c:f>Sheet1!$B$6:$H$6</c:f>
              <c:numCache>
                <c:formatCode>General</c:formatCode>
                <c:ptCount val="5"/>
                <c:pt idx="0">
                  <c:v>71</c:v>
                </c:pt>
                <c:pt idx="1">
                  <c:v>68</c:v>
                </c:pt>
                <c:pt idx="2">
                  <c:v>36</c:v>
                </c:pt>
                <c:pt idx="3">
                  <c:v>26</c:v>
                </c:pt>
                <c:pt idx="4">
                  <c:v>15</c:v>
                </c:pt>
              </c:numCache>
            </c:numRef>
          </c:val>
          <c:extLst>
            <c:ext xmlns:c16="http://schemas.microsoft.com/office/drawing/2014/chart" uri="{C3380CC4-5D6E-409C-BE32-E72D297353CC}">
              <c16:uniqueId val="{00000004-616E-4ABF-A2CA-27C2BBED48EF}"/>
            </c:ext>
          </c:extLst>
        </c:ser>
        <c:dLbls>
          <c:showLegendKey val="0"/>
          <c:showVal val="0"/>
          <c:showCatName val="0"/>
          <c:showSerName val="0"/>
          <c:showPercent val="0"/>
          <c:showBubbleSize val="0"/>
        </c:dLbls>
        <c:gapWidth val="150"/>
        <c:shape val="cylinder"/>
        <c:axId val="293822960"/>
        <c:axId val="293818256"/>
        <c:axId val="0"/>
      </c:bar3DChart>
      <c:catAx>
        <c:axId val="293822960"/>
        <c:scaling>
          <c:orientation val="minMax"/>
        </c:scaling>
        <c:delete val="0"/>
        <c:axPos val="b"/>
        <c:numFmt formatCode="General" sourceLinked="0"/>
        <c:majorTickMark val="out"/>
        <c:minorTickMark val="none"/>
        <c:tickLblPos val="nextTo"/>
        <c:crossAx val="293818256"/>
        <c:crosses val="autoZero"/>
        <c:auto val="1"/>
        <c:lblAlgn val="ctr"/>
        <c:lblOffset val="100"/>
        <c:noMultiLvlLbl val="0"/>
      </c:catAx>
      <c:valAx>
        <c:axId val="293818256"/>
        <c:scaling>
          <c:orientation val="minMax"/>
        </c:scaling>
        <c:delete val="0"/>
        <c:axPos val="l"/>
        <c:majorGridlines/>
        <c:numFmt formatCode="General" sourceLinked="1"/>
        <c:majorTickMark val="out"/>
        <c:minorTickMark val="none"/>
        <c:tickLblPos val="nextTo"/>
        <c:txPr>
          <a:bodyPr/>
          <a:lstStyle/>
          <a:p>
            <a:pPr>
              <a:defRPr>
                <a:solidFill>
                  <a:schemeClr val="accent1">
                    <a:lumMod val="50000"/>
                  </a:schemeClr>
                </a:solidFill>
              </a:defRPr>
            </a:pPr>
            <a:endParaRPr lang="en-CY"/>
          </a:p>
        </c:txPr>
        <c:crossAx val="293822960"/>
        <c:crosses val="autoZero"/>
        <c:crossBetween val="between"/>
      </c:valAx>
      <c:dTable>
        <c:showHorzBorder val="1"/>
        <c:showVertBorder val="1"/>
        <c:showOutline val="1"/>
        <c:showKeys val="1"/>
        <c:txPr>
          <a:bodyPr/>
          <a:lstStyle/>
          <a:p>
            <a:pPr rtl="0">
              <a:defRPr b="1">
                <a:solidFill>
                  <a:srgbClr val="002060"/>
                </a:solidFill>
              </a:defRPr>
            </a:pPr>
            <a:endParaRPr lang="en-CY"/>
          </a:p>
        </c:txPr>
      </c:dTable>
      <c:spPr>
        <a:noFill/>
      </c:spPr>
    </c:plotArea>
    <c:plotVisOnly val="1"/>
    <c:dispBlanksAs val="gap"/>
    <c:showDLblsOverMax val="0"/>
  </c:chart>
  <c:spPr>
    <a:solidFill>
      <a:schemeClr val="accent3">
        <a:lumMod val="60000"/>
        <a:lumOff val="40000"/>
      </a:schemeClr>
    </a:solidFill>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solidFill>
                  <a:schemeClr val="accent4">
                    <a:lumMod val="50000"/>
                  </a:schemeClr>
                </a:solidFill>
              </a:defRPr>
            </a:pPr>
            <a:r>
              <a:rPr lang="el-GR" sz="1400">
                <a:solidFill>
                  <a:schemeClr val="accent4">
                    <a:lumMod val="50000"/>
                  </a:schemeClr>
                </a:solidFill>
              </a:rPr>
              <a:t>ΣΥΝΕΛΕΥΣΕΙΣ ΠΙΣΤΩΤΩΝ / ΜΕΤΟΧΩΝ / ΣΥΝΕΙΣΦΟΡΕΩΝ ΠΟΥ ΕΓΙΝΑΝ</a:t>
            </a:r>
            <a:r>
              <a:rPr lang="en-US" sz="1400">
                <a:solidFill>
                  <a:schemeClr val="accent4">
                    <a:lumMod val="50000"/>
                  </a:schemeClr>
                </a:solidFill>
              </a:rPr>
              <a:t> </a:t>
            </a:r>
            <a:endParaRPr lang="el-GR" sz="1400">
              <a:solidFill>
                <a:schemeClr val="accent4">
                  <a:lumMod val="50000"/>
                </a:schemeClr>
              </a:solidFill>
            </a:endParaRPr>
          </a:p>
          <a:p>
            <a:pPr>
              <a:defRPr>
                <a:solidFill>
                  <a:schemeClr val="accent4">
                    <a:lumMod val="50000"/>
                  </a:schemeClr>
                </a:solidFill>
              </a:defRPr>
            </a:pPr>
            <a:r>
              <a:rPr lang="el-GR" sz="1400">
                <a:solidFill>
                  <a:schemeClr val="accent4">
                    <a:lumMod val="50000"/>
                  </a:schemeClr>
                </a:solidFill>
              </a:rPr>
              <a:t>ΑΠ</a:t>
            </a:r>
            <a:r>
              <a:rPr lang="el-GR" sz="1400" baseline="0">
                <a:solidFill>
                  <a:schemeClr val="accent4">
                    <a:lumMod val="50000"/>
                  </a:schemeClr>
                </a:solidFill>
              </a:rPr>
              <a:t>Ο ΤΗΝ ΥΠΗΡΕΣΙΑ ΑΦΕΡΕΓΓΥΟΤΗΤΑΣ</a:t>
            </a:r>
            <a:endParaRPr lang="el-GR" sz="1400">
              <a:solidFill>
                <a:schemeClr val="accent4">
                  <a:lumMod val="50000"/>
                </a:schemeClr>
              </a:solidFill>
            </a:endParaRPr>
          </a:p>
        </c:rich>
      </c:tx>
      <c:overlay val="0"/>
    </c:title>
    <c:autoTitleDeleted val="0"/>
    <c:plotArea>
      <c:layout/>
      <c:barChart>
        <c:barDir val="col"/>
        <c:grouping val="clustered"/>
        <c:varyColors val="0"/>
        <c:ser>
          <c:idx val="0"/>
          <c:order val="0"/>
          <c:tx>
            <c:strRef>
              <c:f>Sheet1!$A$4</c:f>
              <c:strCache>
                <c:ptCount val="1"/>
                <c:pt idx="0">
                  <c:v>ΑΡΙΘΜΟΣ ΣΥΝΕΛΕΥΣΕΩΝ ΠΙΣΤΩΤΩΝ ΠΤΩΧΕΥΣΑΝΤΩΝ</c:v>
                </c:pt>
              </c:strCache>
            </c:strRef>
          </c:tx>
          <c:invertIfNegative val="0"/>
          <c:cat>
            <c:numRef>
              <c:f>Sheet1!$B$3:$H$3</c:f>
              <c:numCache>
                <c:formatCode>General</c:formatCode>
                <c:ptCount val="7"/>
                <c:pt idx="0">
                  <c:v>2009</c:v>
                </c:pt>
                <c:pt idx="1">
                  <c:v>2010</c:v>
                </c:pt>
                <c:pt idx="2">
                  <c:v>2011</c:v>
                </c:pt>
                <c:pt idx="3">
                  <c:v>2012</c:v>
                </c:pt>
                <c:pt idx="4">
                  <c:v>2013</c:v>
                </c:pt>
                <c:pt idx="5">
                  <c:v>2014</c:v>
                </c:pt>
                <c:pt idx="6">
                  <c:v>2015</c:v>
                </c:pt>
              </c:numCache>
            </c:numRef>
          </c:cat>
          <c:val>
            <c:numRef>
              <c:f>Sheet1!$B$4:$H$4</c:f>
              <c:numCache>
                <c:formatCode>General</c:formatCode>
                <c:ptCount val="7"/>
                <c:pt idx="0">
                  <c:v>1</c:v>
                </c:pt>
                <c:pt idx="1">
                  <c:v>19</c:v>
                </c:pt>
                <c:pt idx="2">
                  <c:v>13</c:v>
                </c:pt>
                <c:pt idx="3">
                  <c:v>47</c:v>
                </c:pt>
                <c:pt idx="4">
                  <c:v>41</c:v>
                </c:pt>
                <c:pt idx="5">
                  <c:v>0</c:v>
                </c:pt>
                <c:pt idx="6">
                  <c:v>0</c:v>
                </c:pt>
              </c:numCache>
            </c:numRef>
          </c:val>
          <c:extLst>
            <c:ext xmlns:c16="http://schemas.microsoft.com/office/drawing/2014/chart" uri="{C3380CC4-5D6E-409C-BE32-E72D297353CC}">
              <c16:uniqueId val="{00000000-F27B-4FEC-B044-24F87EEBD012}"/>
            </c:ext>
          </c:extLst>
        </c:ser>
        <c:ser>
          <c:idx val="1"/>
          <c:order val="1"/>
          <c:tx>
            <c:strRef>
              <c:f>Sheet1!$A$5</c:f>
              <c:strCache>
                <c:ptCount val="1"/>
                <c:pt idx="0">
                  <c:v>ΑΡΙΘΜΟΣ ΣΥΝΕΛΕΥΣΕΩΝ ΣΥΝΕΙΣΦΟΡΕΩΝ ΓΙΑ ΕΚΚΑΘΑΡΙΣΕΙΣ</c:v>
                </c:pt>
              </c:strCache>
            </c:strRef>
          </c:tx>
          <c:invertIfNegative val="0"/>
          <c:cat>
            <c:numRef>
              <c:f>Sheet1!$B$3:$H$3</c:f>
              <c:numCache>
                <c:formatCode>General</c:formatCode>
                <c:ptCount val="7"/>
                <c:pt idx="0">
                  <c:v>2009</c:v>
                </c:pt>
                <c:pt idx="1">
                  <c:v>2010</c:v>
                </c:pt>
                <c:pt idx="2">
                  <c:v>2011</c:v>
                </c:pt>
                <c:pt idx="3">
                  <c:v>2012</c:v>
                </c:pt>
                <c:pt idx="4">
                  <c:v>2013</c:v>
                </c:pt>
                <c:pt idx="5">
                  <c:v>2014</c:v>
                </c:pt>
                <c:pt idx="6">
                  <c:v>2015</c:v>
                </c:pt>
              </c:numCache>
            </c:numRef>
          </c:cat>
          <c:val>
            <c:numRef>
              <c:f>Sheet1!$B$5:$H$5</c:f>
              <c:numCache>
                <c:formatCode>General</c:formatCode>
                <c:ptCount val="7"/>
                <c:pt idx="0">
                  <c:v>10</c:v>
                </c:pt>
                <c:pt idx="1">
                  <c:v>20</c:v>
                </c:pt>
                <c:pt idx="2">
                  <c:v>14</c:v>
                </c:pt>
                <c:pt idx="3">
                  <c:v>27</c:v>
                </c:pt>
                <c:pt idx="4">
                  <c:v>25</c:v>
                </c:pt>
                <c:pt idx="5">
                  <c:v>0</c:v>
                </c:pt>
                <c:pt idx="6">
                  <c:v>1</c:v>
                </c:pt>
              </c:numCache>
            </c:numRef>
          </c:val>
          <c:extLst>
            <c:ext xmlns:c16="http://schemas.microsoft.com/office/drawing/2014/chart" uri="{C3380CC4-5D6E-409C-BE32-E72D297353CC}">
              <c16:uniqueId val="{00000001-F27B-4FEC-B044-24F87EEBD012}"/>
            </c:ext>
          </c:extLst>
        </c:ser>
        <c:ser>
          <c:idx val="2"/>
          <c:order val="2"/>
          <c:tx>
            <c:strRef>
              <c:f>Sheet1!$A$6</c:f>
              <c:strCache>
                <c:ptCount val="1"/>
                <c:pt idx="0">
                  <c:v>ΆΛΛΕΣ ΣΥΝΕΛΕΥΣΕΙΣ</c:v>
                </c:pt>
              </c:strCache>
            </c:strRef>
          </c:tx>
          <c:invertIfNegative val="0"/>
          <c:cat>
            <c:numRef>
              <c:f>Sheet1!$B$3:$H$3</c:f>
              <c:numCache>
                <c:formatCode>General</c:formatCode>
                <c:ptCount val="7"/>
                <c:pt idx="0">
                  <c:v>2009</c:v>
                </c:pt>
                <c:pt idx="1">
                  <c:v>2010</c:v>
                </c:pt>
                <c:pt idx="2">
                  <c:v>2011</c:v>
                </c:pt>
                <c:pt idx="3">
                  <c:v>2012</c:v>
                </c:pt>
                <c:pt idx="4">
                  <c:v>2013</c:v>
                </c:pt>
                <c:pt idx="5">
                  <c:v>2014</c:v>
                </c:pt>
                <c:pt idx="6">
                  <c:v>2015</c:v>
                </c:pt>
              </c:numCache>
            </c:numRef>
          </c:cat>
          <c:val>
            <c:numRef>
              <c:f>Sheet1!$B$6:$H$6</c:f>
              <c:numCache>
                <c:formatCode>General</c:formatCode>
                <c:ptCount val="7"/>
                <c:pt idx="0">
                  <c:v>1</c:v>
                </c:pt>
                <c:pt idx="1">
                  <c:v>2</c:v>
                </c:pt>
                <c:pt idx="2">
                  <c:v>0</c:v>
                </c:pt>
                <c:pt idx="3">
                  <c:v>0</c:v>
                </c:pt>
                <c:pt idx="4">
                  <c:v>0</c:v>
                </c:pt>
                <c:pt idx="5">
                  <c:v>0</c:v>
                </c:pt>
                <c:pt idx="6">
                  <c:v>0</c:v>
                </c:pt>
              </c:numCache>
            </c:numRef>
          </c:val>
          <c:extLst>
            <c:ext xmlns:c16="http://schemas.microsoft.com/office/drawing/2014/chart" uri="{C3380CC4-5D6E-409C-BE32-E72D297353CC}">
              <c16:uniqueId val="{00000002-F27B-4FEC-B044-24F87EEBD012}"/>
            </c:ext>
          </c:extLst>
        </c:ser>
        <c:ser>
          <c:idx val="3"/>
          <c:order val="3"/>
          <c:tx>
            <c:strRef>
              <c:f>Sheet1!$A$7</c:f>
              <c:strCache>
                <c:ptCount val="1"/>
                <c:pt idx="0">
                  <c:v>ΣΥΝΟΛΟ</c:v>
                </c:pt>
              </c:strCache>
            </c:strRef>
          </c:tx>
          <c:invertIfNegative val="0"/>
          <c:cat>
            <c:numRef>
              <c:f>Sheet1!$B$3:$H$3</c:f>
              <c:numCache>
                <c:formatCode>General</c:formatCode>
                <c:ptCount val="7"/>
                <c:pt idx="0">
                  <c:v>2009</c:v>
                </c:pt>
                <c:pt idx="1">
                  <c:v>2010</c:v>
                </c:pt>
                <c:pt idx="2">
                  <c:v>2011</c:v>
                </c:pt>
                <c:pt idx="3">
                  <c:v>2012</c:v>
                </c:pt>
                <c:pt idx="4">
                  <c:v>2013</c:v>
                </c:pt>
                <c:pt idx="5">
                  <c:v>2014</c:v>
                </c:pt>
                <c:pt idx="6">
                  <c:v>2015</c:v>
                </c:pt>
              </c:numCache>
            </c:numRef>
          </c:cat>
          <c:val>
            <c:numRef>
              <c:f>Sheet1!$B$7:$H$7</c:f>
              <c:numCache>
                <c:formatCode>General</c:formatCode>
                <c:ptCount val="7"/>
                <c:pt idx="0">
                  <c:v>12</c:v>
                </c:pt>
                <c:pt idx="1">
                  <c:v>41</c:v>
                </c:pt>
                <c:pt idx="2">
                  <c:v>27</c:v>
                </c:pt>
                <c:pt idx="3">
                  <c:v>74</c:v>
                </c:pt>
                <c:pt idx="4">
                  <c:v>66</c:v>
                </c:pt>
                <c:pt idx="5">
                  <c:v>0</c:v>
                </c:pt>
                <c:pt idx="6">
                  <c:v>1</c:v>
                </c:pt>
              </c:numCache>
            </c:numRef>
          </c:val>
          <c:extLst>
            <c:ext xmlns:c16="http://schemas.microsoft.com/office/drawing/2014/chart" uri="{C3380CC4-5D6E-409C-BE32-E72D297353CC}">
              <c16:uniqueId val="{00000003-F27B-4FEC-B044-24F87EEBD012}"/>
            </c:ext>
          </c:extLst>
        </c:ser>
        <c:dLbls>
          <c:showLegendKey val="0"/>
          <c:showVal val="0"/>
          <c:showCatName val="0"/>
          <c:showSerName val="0"/>
          <c:showPercent val="0"/>
          <c:showBubbleSize val="0"/>
        </c:dLbls>
        <c:gapWidth val="150"/>
        <c:axId val="293819432"/>
        <c:axId val="293819824"/>
      </c:barChart>
      <c:catAx>
        <c:axId val="293819432"/>
        <c:scaling>
          <c:orientation val="minMax"/>
        </c:scaling>
        <c:delete val="0"/>
        <c:axPos val="b"/>
        <c:numFmt formatCode="General" sourceLinked="1"/>
        <c:majorTickMark val="out"/>
        <c:minorTickMark val="none"/>
        <c:tickLblPos val="nextTo"/>
        <c:crossAx val="293819824"/>
        <c:crosses val="autoZero"/>
        <c:auto val="1"/>
        <c:lblAlgn val="ctr"/>
        <c:lblOffset val="100"/>
        <c:noMultiLvlLbl val="0"/>
      </c:catAx>
      <c:valAx>
        <c:axId val="293819824"/>
        <c:scaling>
          <c:orientation val="minMax"/>
        </c:scaling>
        <c:delete val="0"/>
        <c:axPos val="l"/>
        <c:majorGridlines/>
        <c:numFmt formatCode="General" sourceLinked="1"/>
        <c:majorTickMark val="out"/>
        <c:minorTickMark val="none"/>
        <c:tickLblPos val="nextTo"/>
        <c:crossAx val="293819432"/>
        <c:crosses val="autoZero"/>
        <c:crossBetween val="between"/>
      </c:valAx>
      <c:dTable>
        <c:showHorzBorder val="1"/>
        <c:showVertBorder val="1"/>
        <c:showOutline val="1"/>
        <c:showKeys val="1"/>
        <c:txPr>
          <a:bodyPr/>
          <a:lstStyle/>
          <a:p>
            <a:pPr rtl="0">
              <a:defRPr b="1"/>
            </a:pPr>
            <a:endParaRPr lang="en-CY"/>
          </a:p>
        </c:txPr>
      </c:dTable>
      <c:spPr>
        <a:solidFill>
          <a:srgbClr val="FFFF00"/>
        </a:solidFill>
      </c:spPr>
    </c:plotArea>
    <c:plotVisOnly val="1"/>
    <c:dispBlanksAs val="gap"/>
    <c:showDLblsOverMax val="0"/>
  </c:chart>
  <c:spPr>
    <a:gradFill flip="none" rotWithShape="1">
      <a:gsLst>
        <a:gs pos="0">
          <a:srgbClr val="8488C4"/>
        </a:gs>
        <a:gs pos="53000">
          <a:srgbClr val="D4DEFF"/>
        </a:gs>
        <a:gs pos="83000">
          <a:srgbClr val="D4DEFF"/>
        </a:gs>
        <a:gs pos="100000">
          <a:srgbClr val="96AB94"/>
        </a:gs>
      </a:gsLst>
      <a:lin ang="5400000" scaled="0"/>
      <a:tileRect r="-100000" b="-100000"/>
    </a:gradFill>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lgn="l">
              <a:defRPr sz="1400"/>
            </a:pPr>
            <a:r>
              <a:rPr lang="el-GR" sz="1400"/>
              <a:t>ΠΙΣΤΟΠΟΙΗΤΙΚΑ ΚΑΙ ΑΝΤΙΓΡΑΦΑ (ΑΡΙΘΜΟΣ ΠΟΥ ΕΚΔΟΘΗΚΕ)</a:t>
            </a:r>
          </a:p>
        </c:rich>
      </c:tx>
      <c:layout>
        <c:manualLayout>
          <c:xMode val="edge"/>
          <c:yMode val="edge"/>
          <c:x val="0.16368068181625695"/>
          <c:y val="3.5714285714285712E-2"/>
        </c:manualLayout>
      </c:layout>
      <c:overlay val="0"/>
    </c:title>
    <c:autoTitleDeleted val="0"/>
    <c:plotArea>
      <c:layout/>
      <c:barChart>
        <c:barDir val="col"/>
        <c:grouping val="clustered"/>
        <c:varyColors val="0"/>
        <c:ser>
          <c:idx val="0"/>
          <c:order val="0"/>
          <c:tx>
            <c:strRef>
              <c:f>Feuil1!$C$3</c:f>
              <c:strCache>
                <c:ptCount val="1"/>
                <c:pt idx="0">
                  <c:v>2013</c:v>
                </c:pt>
              </c:strCache>
            </c:strRef>
          </c:tx>
          <c:invertIfNegative val="0"/>
          <c:cat>
            <c:strRef>
              <c:f>Feuil1!$B$4:$B$11</c:f>
              <c:strCache>
                <c:ptCount val="8"/>
                <c:pt idx="0">
                  <c:v>ΠΙΣΤΟΠΟΙΗΤΙΚΟ ΜΗ ΕΚΚΑΘΑΡΙΣΗΣ ΕΤΑΙΡΕΙΑΣ</c:v>
                </c:pt>
                <c:pt idx="1">
                  <c:v>ΠΙΣΤΟΠΟΙΗΤΙΚΟ ΜΗ ΠΤΩΧΕΥΣΗΣ ΑΤΟΜΟΥ</c:v>
                </c:pt>
                <c:pt idx="2">
                  <c:v>ΠΙΣΤΟΠΟΙΗΤΙΚΟ ΔΙΑΛΥΣΗΣ ΕΚΟΥΣΙΑΣ ΕΚΚΑΘΑΡΙΣΗΣ</c:v>
                </c:pt>
                <c:pt idx="3">
                  <c:v>ΠΙΣΤΟΠΟΙΗΤΙΚΟ ΕΚΟΥΣΙΑΣ ΕΚΚΑΘΑΡΙΣΗΣ</c:v>
                </c:pt>
                <c:pt idx="4">
                  <c:v>ΕΚΔΟΣΗ ΑΝΤΙΓΡΑΦΩΝ</c:v>
                </c:pt>
                <c:pt idx="5">
                  <c:v>ΠΙΣΤΟΠΟΙΗΤΙΚΟ ΜΗ ΠΤΩΧΕΥΣΗΣ / ΕΚΚΑΘΑΡΙΣΗΣ ΓΙΑ ΚΑΘΕ ΣΥΝΑΙΤΕΡΟ</c:v>
                </c:pt>
                <c:pt idx="6">
                  <c:v>ΕΚΔΟΣΗ ΠΙΣΤΟΠΟΙΗΤΙΚΟΥ ΠΟΥ ΣΥΝΟΔΕΥΕΙ ΤΗΝ ΑΙΤΗΣΗ ΠΤΩΧΕΥΣΗΣ</c:v>
                </c:pt>
                <c:pt idx="7">
                  <c:v>ΕΚΔΟΣΗ ΠΙΣΤΟΠΟΙΗΤΙΚΟΥ ΑΥΤΟΔΙΚΑΙΗΣ ΑΠΟΚΑΤΑΣΤΑΣΗΣ ΠΤΩΧΕΥΣΕΩΝ</c:v>
                </c:pt>
              </c:strCache>
            </c:strRef>
          </c:cat>
          <c:val>
            <c:numRef>
              <c:f>Feuil1!$C$4:$C$11</c:f>
              <c:numCache>
                <c:formatCode>General</c:formatCode>
                <c:ptCount val="8"/>
                <c:pt idx="0">
                  <c:v>4090</c:v>
                </c:pt>
                <c:pt idx="1">
                  <c:v>2640</c:v>
                </c:pt>
                <c:pt idx="2">
                  <c:v>816</c:v>
                </c:pt>
                <c:pt idx="3">
                  <c:v>122</c:v>
                </c:pt>
                <c:pt idx="4">
                  <c:v>96</c:v>
                </c:pt>
                <c:pt idx="5">
                  <c:v>15</c:v>
                </c:pt>
                <c:pt idx="6">
                  <c:v>0</c:v>
                </c:pt>
              </c:numCache>
            </c:numRef>
          </c:val>
          <c:extLst>
            <c:ext xmlns:c16="http://schemas.microsoft.com/office/drawing/2014/chart" uri="{C3380CC4-5D6E-409C-BE32-E72D297353CC}">
              <c16:uniqueId val="{00000000-6903-44B1-9C3F-9A3FB7745347}"/>
            </c:ext>
          </c:extLst>
        </c:ser>
        <c:ser>
          <c:idx val="1"/>
          <c:order val="1"/>
          <c:tx>
            <c:strRef>
              <c:f>Feuil1!$D$3</c:f>
              <c:strCache>
                <c:ptCount val="1"/>
                <c:pt idx="0">
                  <c:v>2014</c:v>
                </c:pt>
              </c:strCache>
            </c:strRef>
          </c:tx>
          <c:invertIfNegative val="0"/>
          <c:cat>
            <c:multiLvlStrRef>
              <c:f>Feuil1!$B$4:$C$11</c:f>
              <c:multiLvlStrCache>
                <c:ptCount val="8"/>
                <c:lvl>
                  <c:pt idx="0">
                    <c:v>4090</c:v>
                  </c:pt>
                  <c:pt idx="1">
                    <c:v>2640</c:v>
                  </c:pt>
                  <c:pt idx="2">
                    <c:v>816</c:v>
                  </c:pt>
                  <c:pt idx="3">
                    <c:v>122</c:v>
                  </c:pt>
                  <c:pt idx="4">
                    <c:v>96</c:v>
                  </c:pt>
                  <c:pt idx="5">
                    <c:v>15</c:v>
                  </c:pt>
                  <c:pt idx="6">
                    <c:v>0</c:v>
                  </c:pt>
                </c:lvl>
                <c:lvl>
                  <c:pt idx="0">
                    <c:v>ΠΙΣΤΟΠΟΙΗΤΙΚΟ ΜΗ ΕΚΚΑΘΑΡΙΣΗΣ ΕΤΑΙΡΕΙΑΣ</c:v>
                  </c:pt>
                  <c:pt idx="1">
                    <c:v>ΠΙΣΤΟΠΟΙΗΤΙΚΟ ΜΗ ΠΤΩΧΕΥΣΗΣ ΑΤΟΜΟΥ</c:v>
                  </c:pt>
                  <c:pt idx="2">
                    <c:v>ΠΙΣΤΟΠΟΙΗΤΙΚΟ ΔΙΑΛΥΣΗΣ ΕΚΟΥΣΙΑΣ ΕΚΚΑΘΑΡΙΣΗΣ</c:v>
                  </c:pt>
                  <c:pt idx="3">
                    <c:v>ΠΙΣΤΟΠΟΙΗΤΙΚΟ ΕΚΟΥΣΙΑΣ ΕΚΚΑΘΑΡΙΣΗΣ</c:v>
                  </c:pt>
                  <c:pt idx="4">
                    <c:v>ΕΚΔΟΣΗ ΑΝΤΙΓΡΑΦΩΝ</c:v>
                  </c:pt>
                  <c:pt idx="5">
                    <c:v>ΠΙΣΤΟΠΟΙΗΤΙΚΟ ΜΗ ΠΤΩΧΕΥΣΗΣ / ΕΚΚΑΘΑΡΙΣΗΣ ΓΙΑ ΚΑΘΕ ΣΥΝΑΙΤΕΡΟ</c:v>
                  </c:pt>
                  <c:pt idx="6">
                    <c:v>ΕΚΔΟΣΗ ΠΙΣΤΟΠΟΙΗΤΙΚΟΥ ΠΟΥ ΣΥΝΟΔΕΥΕΙ ΤΗΝ ΑΙΤΗΣΗ ΠΤΩΧΕΥΣΗΣ</c:v>
                  </c:pt>
                  <c:pt idx="7">
                    <c:v>ΕΚΔΟΣΗ ΠΙΣΤΟΠΟΙΗΤΙΚΟΥ ΑΥΤΟΔΙΚΑΙΗΣ ΑΠΟΚΑΤΑΣΤΑΣΗΣ ΠΤΩΧΕΥΣΕΩΝ</c:v>
                  </c:pt>
                </c:lvl>
              </c:multiLvlStrCache>
            </c:multiLvlStrRef>
          </c:cat>
          <c:val>
            <c:numRef>
              <c:f>Feuil1!$D$4:$D$11</c:f>
              <c:numCache>
                <c:formatCode>General</c:formatCode>
                <c:ptCount val="8"/>
                <c:pt idx="0">
                  <c:v>4904</c:v>
                </c:pt>
                <c:pt idx="1">
                  <c:v>3096</c:v>
                </c:pt>
                <c:pt idx="2">
                  <c:v>1103</c:v>
                </c:pt>
                <c:pt idx="3">
                  <c:v>87</c:v>
                </c:pt>
                <c:pt idx="4">
                  <c:v>134</c:v>
                </c:pt>
                <c:pt idx="5">
                  <c:v>15</c:v>
                </c:pt>
                <c:pt idx="6">
                  <c:v>0</c:v>
                </c:pt>
              </c:numCache>
            </c:numRef>
          </c:val>
          <c:extLst>
            <c:ext xmlns:c16="http://schemas.microsoft.com/office/drawing/2014/chart" uri="{C3380CC4-5D6E-409C-BE32-E72D297353CC}">
              <c16:uniqueId val="{00000001-6903-44B1-9C3F-9A3FB7745347}"/>
            </c:ext>
          </c:extLst>
        </c:ser>
        <c:ser>
          <c:idx val="2"/>
          <c:order val="2"/>
          <c:tx>
            <c:strRef>
              <c:f>Feuil1!$E$3</c:f>
              <c:strCache>
                <c:ptCount val="1"/>
                <c:pt idx="0">
                  <c:v>2015</c:v>
                </c:pt>
              </c:strCache>
            </c:strRef>
          </c:tx>
          <c:invertIfNegative val="0"/>
          <c:cat>
            <c:strRef>
              <c:f>Feuil1!$B$4:$B$11</c:f>
              <c:strCache>
                <c:ptCount val="8"/>
                <c:pt idx="0">
                  <c:v>ΠΙΣΤΟΠΟΙΗΤΙΚΟ ΜΗ ΕΚΚΑΘΑΡΙΣΗΣ ΕΤΑΙΡΕΙΑΣ</c:v>
                </c:pt>
                <c:pt idx="1">
                  <c:v>ΠΙΣΤΟΠΟΙΗΤΙΚΟ ΜΗ ΠΤΩΧΕΥΣΗΣ ΑΤΟΜΟΥ</c:v>
                </c:pt>
                <c:pt idx="2">
                  <c:v>ΠΙΣΤΟΠΟΙΗΤΙΚΟ ΔΙΑΛΥΣΗΣ ΕΚΟΥΣΙΑΣ ΕΚΚΑΘΑΡΙΣΗΣ</c:v>
                </c:pt>
                <c:pt idx="3">
                  <c:v>ΠΙΣΤΟΠΟΙΗΤΙΚΟ ΕΚΟΥΣΙΑΣ ΕΚΚΑΘΑΡΙΣΗΣ</c:v>
                </c:pt>
                <c:pt idx="4">
                  <c:v>ΕΚΔΟΣΗ ΑΝΤΙΓΡΑΦΩΝ</c:v>
                </c:pt>
                <c:pt idx="5">
                  <c:v>ΠΙΣΤΟΠΟΙΗΤΙΚΟ ΜΗ ΠΤΩΧΕΥΣΗΣ / ΕΚΚΑΘΑΡΙΣΗΣ ΓΙΑ ΚΑΘΕ ΣΥΝΑΙΤΕΡΟ</c:v>
                </c:pt>
                <c:pt idx="6">
                  <c:v>ΕΚΔΟΣΗ ΠΙΣΤΟΠΟΙΗΤΙΚΟΥ ΠΟΥ ΣΥΝΟΔΕΥΕΙ ΤΗΝ ΑΙΤΗΣΗ ΠΤΩΧΕΥΣΗΣ</c:v>
                </c:pt>
                <c:pt idx="7">
                  <c:v>ΕΚΔΟΣΗ ΠΙΣΤΟΠΟΙΗΤΙΚΟΥ ΑΥΤΟΔΙΚΑΙΗΣ ΑΠΟΚΑΤΑΣΤΑΣΗΣ ΠΤΩΧΕΥΣΕΩΝ</c:v>
                </c:pt>
              </c:strCache>
            </c:strRef>
          </c:cat>
          <c:val>
            <c:numRef>
              <c:f>Feuil1!$E$4:$E$11</c:f>
              <c:numCache>
                <c:formatCode>General</c:formatCode>
                <c:ptCount val="8"/>
                <c:pt idx="0">
                  <c:v>4540</c:v>
                </c:pt>
                <c:pt idx="1">
                  <c:v>2979</c:v>
                </c:pt>
                <c:pt idx="2">
                  <c:v>1208</c:v>
                </c:pt>
                <c:pt idx="3">
                  <c:v>180</c:v>
                </c:pt>
                <c:pt idx="4">
                  <c:v>73</c:v>
                </c:pt>
                <c:pt idx="5">
                  <c:v>22</c:v>
                </c:pt>
                <c:pt idx="6">
                  <c:v>63</c:v>
                </c:pt>
                <c:pt idx="7">
                  <c:v>116</c:v>
                </c:pt>
              </c:numCache>
            </c:numRef>
          </c:val>
          <c:extLst>
            <c:ext xmlns:c16="http://schemas.microsoft.com/office/drawing/2014/chart" uri="{C3380CC4-5D6E-409C-BE32-E72D297353CC}">
              <c16:uniqueId val="{00000002-6903-44B1-9C3F-9A3FB7745347}"/>
            </c:ext>
          </c:extLst>
        </c:ser>
        <c:dLbls>
          <c:showLegendKey val="0"/>
          <c:showVal val="0"/>
          <c:showCatName val="0"/>
          <c:showSerName val="0"/>
          <c:showPercent val="0"/>
          <c:showBubbleSize val="0"/>
        </c:dLbls>
        <c:gapWidth val="150"/>
        <c:axId val="293822176"/>
        <c:axId val="293916888"/>
      </c:barChart>
      <c:catAx>
        <c:axId val="293822176"/>
        <c:scaling>
          <c:orientation val="minMax"/>
        </c:scaling>
        <c:delete val="0"/>
        <c:axPos val="b"/>
        <c:numFmt formatCode="General" sourceLinked="1"/>
        <c:majorTickMark val="out"/>
        <c:minorTickMark val="none"/>
        <c:tickLblPos val="nextTo"/>
        <c:crossAx val="293916888"/>
        <c:crosses val="autoZero"/>
        <c:auto val="1"/>
        <c:lblAlgn val="ctr"/>
        <c:lblOffset val="100"/>
        <c:noMultiLvlLbl val="0"/>
      </c:catAx>
      <c:valAx>
        <c:axId val="293916888"/>
        <c:scaling>
          <c:logBase val="10"/>
          <c:orientation val="minMax"/>
        </c:scaling>
        <c:delete val="0"/>
        <c:axPos val="l"/>
        <c:majorGridlines/>
        <c:numFmt formatCode="General" sourceLinked="1"/>
        <c:majorTickMark val="out"/>
        <c:minorTickMark val="none"/>
        <c:tickLblPos val="nextTo"/>
        <c:crossAx val="293822176"/>
        <c:crosses val="autoZero"/>
        <c:crossBetween val="between"/>
      </c:valAx>
      <c:dTable>
        <c:showHorzBorder val="1"/>
        <c:showVertBorder val="1"/>
        <c:showOutline val="1"/>
        <c:showKeys val="1"/>
        <c:txPr>
          <a:bodyPr/>
          <a:lstStyle/>
          <a:p>
            <a:pPr rtl="0">
              <a:defRPr sz="700" b="1"/>
            </a:pPr>
            <a:endParaRPr lang="en-CY"/>
          </a:p>
        </c:txPr>
      </c:dTable>
      <c:spPr>
        <a:solidFill>
          <a:srgbClr val="FFFF00"/>
        </a:solidFill>
      </c:spPr>
    </c:plotArea>
    <c:plotVisOnly val="1"/>
    <c:dispBlanksAs val="gap"/>
    <c:showDLblsOverMax val="0"/>
  </c:chart>
  <c:spPr>
    <a:gradFill>
      <a:gsLst>
        <a:gs pos="0">
          <a:srgbClr val="4BACC6">
            <a:lumMod val="40000"/>
            <a:lumOff val="60000"/>
          </a:srgbClr>
        </a:gs>
        <a:gs pos="50000">
          <a:srgbClr val="4F81BD">
            <a:tint val="44500"/>
            <a:satMod val="160000"/>
          </a:srgbClr>
        </a:gs>
        <a:gs pos="100000">
          <a:srgbClr val="4F81BD">
            <a:tint val="23500"/>
            <a:satMod val="160000"/>
          </a:srgbClr>
        </a:gs>
      </a:gsLst>
      <a:path path="shape">
        <a:fillToRect l="50000" t="50000" r="50000" b="50000"/>
      </a:path>
    </a:gradFill>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pPr>
            <a:r>
              <a:rPr lang="el-GR" sz="1400"/>
              <a:t>ΕΣΟΔΑ/ΔΙΚΑΙΩΜΑΤΑ ΥΠΗΡΕΣΙΑΣ ΑΦΕΡΕΓΥΟΤΗΤΑΣ</a:t>
            </a:r>
          </a:p>
        </c:rich>
      </c:tx>
      <c:overlay val="0"/>
    </c:title>
    <c:autoTitleDeleted val="0"/>
    <c:plotArea>
      <c:layout>
        <c:manualLayout>
          <c:layoutTarget val="inner"/>
          <c:xMode val="edge"/>
          <c:yMode val="edge"/>
          <c:x val="0.29809992295561538"/>
          <c:y val="0.15938512828386273"/>
          <c:w val="0.69425582949114595"/>
          <c:h val="0.67960128832192801"/>
        </c:manualLayout>
      </c:layout>
      <c:barChart>
        <c:barDir val="col"/>
        <c:grouping val="clustered"/>
        <c:varyColors val="0"/>
        <c:ser>
          <c:idx val="0"/>
          <c:order val="0"/>
          <c:tx>
            <c:strRef>
              <c:f>Sheet1!$A$4</c:f>
              <c:strCache>
                <c:ptCount val="1"/>
                <c:pt idx="0">
                  <c:v>ΑΡΙΘΜΟΣ ΕΣΟΔΩΝ/ΔΙΚΑΙΩΜΑΤΩΝ</c:v>
                </c:pt>
              </c:strCache>
            </c:strRef>
          </c:tx>
          <c:invertIfNegative val="0"/>
          <c:cat>
            <c:numRef>
              <c:f>Sheet1!$B$3:$I$3</c:f>
              <c:numCache>
                <c:formatCode>General</c:formatCode>
                <c:ptCount val="8"/>
                <c:pt idx="0">
                  <c:v>2008</c:v>
                </c:pt>
                <c:pt idx="1">
                  <c:v>2009</c:v>
                </c:pt>
                <c:pt idx="2">
                  <c:v>2010</c:v>
                </c:pt>
                <c:pt idx="3">
                  <c:v>2011</c:v>
                </c:pt>
                <c:pt idx="4">
                  <c:v>2012</c:v>
                </c:pt>
                <c:pt idx="5">
                  <c:v>2013</c:v>
                </c:pt>
                <c:pt idx="6">
                  <c:v>2014</c:v>
                </c:pt>
                <c:pt idx="7">
                  <c:v>2015</c:v>
                </c:pt>
              </c:numCache>
            </c:numRef>
          </c:cat>
          <c:val>
            <c:numRef>
              <c:f>Sheet1!$B$4:$I$4</c:f>
              <c:numCache>
                <c:formatCode>#,##0.00\ "€"</c:formatCode>
                <c:ptCount val="8"/>
                <c:pt idx="0">
                  <c:v>710311</c:v>
                </c:pt>
                <c:pt idx="1">
                  <c:v>231650</c:v>
                </c:pt>
                <c:pt idx="2">
                  <c:v>557820</c:v>
                </c:pt>
                <c:pt idx="3">
                  <c:v>673582</c:v>
                </c:pt>
                <c:pt idx="4">
                  <c:v>782407</c:v>
                </c:pt>
                <c:pt idx="5">
                  <c:v>1535586</c:v>
                </c:pt>
                <c:pt idx="6">
                  <c:v>1399882</c:v>
                </c:pt>
                <c:pt idx="7">
                  <c:v>1495289</c:v>
                </c:pt>
              </c:numCache>
            </c:numRef>
          </c:val>
          <c:extLst>
            <c:ext xmlns:c16="http://schemas.microsoft.com/office/drawing/2014/chart" uri="{C3380CC4-5D6E-409C-BE32-E72D297353CC}">
              <c16:uniqueId val="{00000000-8290-4D53-BF77-F37F59011F98}"/>
            </c:ext>
          </c:extLst>
        </c:ser>
        <c:dLbls>
          <c:showLegendKey val="0"/>
          <c:showVal val="0"/>
          <c:showCatName val="0"/>
          <c:showSerName val="0"/>
          <c:showPercent val="0"/>
          <c:showBubbleSize val="0"/>
        </c:dLbls>
        <c:gapWidth val="150"/>
        <c:axId val="294452376"/>
        <c:axId val="294448456"/>
      </c:barChart>
      <c:catAx>
        <c:axId val="294452376"/>
        <c:scaling>
          <c:orientation val="minMax"/>
        </c:scaling>
        <c:delete val="0"/>
        <c:axPos val="b"/>
        <c:numFmt formatCode="General" sourceLinked="1"/>
        <c:majorTickMark val="out"/>
        <c:minorTickMark val="none"/>
        <c:tickLblPos val="nextTo"/>
        <c:crossAx val="294448456"/>
        <c:crosses val="autoZero"/>
        <c:auto val="1"/>
        <c:lblAlgn val="ctr"/>
        <c:lblOffset val="100"/>
        <c:noMultiLvlLbl val="0"/>
      </c:catAx>
      <c:valAx>
        <c:axId val="294448456"/>
        <c:scaling>
          <c:orientation val="minMax"/>
        </c:scaling>
        <c:delete val="0"/>
        <c:axPos val="l"/>
        <c:majorGridlines/>
        <c:numFmt formatCode="#,##0.00\ &quot;€&quot;" sourceLinked="1"/>
        <c:majorTickMark val="out"/>
        <c:minorTickMark val="none"/>
        <c:tickLblPos val="nextTo"/>
        <c:txPr>
          <a:bodyPr/>
          <a:lstStyle/>
          <a:p>
            <a:pPr>
              <a:defRPr>
                <a:solidFill>
                  <a:srgbClr val="0070C0"/>
                </a:solidFill>
              </a:defRPr>
            </a:pPr>
            <a:endParaRPr lang="en-CY"/>
          </a:p>
        </c:txPr>
        <c:crossAx val="294452376"/>
        <c:crosses val="autoZero"/>
        <c:crossBetween val="between"/>
      </c:valAx>
      <c:dTable>
        <c:showHorzBorder val="1"/>
        <c:showVertBorder val="1"/>
        <c:showOutline val="1"/>
        <c:showKeys val="1"/>
        <c:txPr>
          <a:bodyPr/>
          <a:lstStyle/>
          <a:p>
            <a:pPr rtl="0">
              <a:defRPr sz="700" b="1"/>
            </a:pPr>
            <a:endParaRPr lang="en-CY"/>
          </a:p>
        </c:txPr>
      </c:dTable>
      <c:spPr>
        <a:gradFill flip="none" rotWithShape="1">
          <a:gsLst>
            <a:gs pos="0">
              <a:srgbClr val="FBEAC7"/>
            </a:gs>
            <a:gs pos="17999">
              <a:srgbClr val="FEE7F2"/>
            </a:gs>
            <a:gs pos="36000">
              <a:srgbClr val="FAC77D"/>
            </a:gs>
            <a:gs pos="61000">
              <a:srgbClr val="FBA97D"/>
            </a:gs>
            <a:gs pos="82001">
              <a:srgbClr val="FBD49C"/>
            </a:gs>
            <a:gs pos="100000">
              <a:srgbClr val="FEE7F2"/>
            </a:gs>
          </a:gsLst>
          <a:path path="shape">
            <a:fillToRect l="50000" t="50000" r="50000" b="50000"/>
          </a:path>
          <a:tileRect/>
        </a:gradFill>
      </c:spPr>
    </c:plotArea>
    <c:plotVisOnly val="1"/>
    <c:dispBlanksAs val="gap"/>
    <c:showDLblsOverMax val="0"/>
  </c:chart>
  <c:spPr>
    <a:solidFill>
      <a:schemeClr val="accent6">
        <a:lumMod val="60000"/>
        <a:lumOff val="40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chemeClr val="tx2">
                    <a:lumMod val="50000"/>
                  </a:schemeClr>
                </a:solidFill>
              </a:defRPr>
            </a:pPr>
            <a:r>
              <a:rPr lang="el-GR" sz="1200">
                <a:solidFill>
                  <a:schemeClr val="tx2">
                    <a:lumMod val="50000"/>
                  </a:schemeClr>
                </a:solidFill>
              </a:rPr>
              <a:t>ΑΙΤΗΣΕΙΣ ΚΑΙ ΕΚΔΟΣΗ ΔΙΑΤΑΓΜΑΤΩΝ ΣΥΝΟΠΤΙΚΩΝ ΥΠΟΘΕΣΕΩΝ ΔΙΟΡΙΣΜΟΥ ΔΙΑΧΕΙΡΙΣΤΗ ΚΑΙ</a:t>
            </a:r>
            <a:r>
              <a:rPr lang="el-GR" sz="1200" baseline="0">
                <a:solidFill>
                  <a:schemeClr val="tx2">
                    <a:lumMod val="50000"/>
                  </a:schemeClr>
                </a:solidFill>
              </a:rPr>
              <a:t> </a:t>
            </a:r>
            <a:r>
              <a:rPr lang="el-GR" sz="1200">
                <a:solidFill>
                  <a:schemeClr val="tx2">
                    <a:lumMod val="50000"/>
                  </a:schemeClr>
                </a:solidFill>
              </a:rPr>
              <a:t> ΚΗΡΥΞΗΣ ΣΕ ΠΤΩΧΕΥΣΗ</a:t>
            </a:r>
          </a:p>
        </c:rich>
      </c:tx>
      <c:overlay val="0"/>
    </c:title>
    <c:autoTitleDeleted val="0"/>
    <c:plotArea>
      <c:layout>
        <c:manualLayout>
          <c:layoutTarget val="inner"/>
          <c:xMode val="edge"/>
          <c:yMode val="edge"/>
          <c:x val="0.35293278453189181"/>
          <c:y val="0.20926449639230904"/>
          <c:w val="0.62168612243002985"/>
          <c:h val="0.40896418056705935"/>
        </c:manualLayout>
      </c:layout>
      <c:barChart>
        <c:barDir val="col"/>
        <c:grouping val="clustered"/>
        <c:varyColors val="0"/>
        <c:ser>
          <c:idx val="0"/>
          <c:order val="0"/>
          <c:tx>
            <c:strRef>
              <c:f>Sheet1!$A$4</c:f>
              <c:strCache>
                <c:ptCount val="1"/>
                <c:pt idx="0">
                  <c:v>ΑΙΤΗΣΕΙΣ ΠΟΥ ΕΓΙΝΑΝ</c:v>
                </c:pt>
              </c:strCache>
            </c:strRef>
          </c:tx>
          <c:invertIfNegative val="0"/>
          <c:cat>
            <c:numRef>
              <c:f>Sheet1!$B$3:$D$3</c:f>
              <c:numCache>
                <c:formatCode>General</c:formatCode>
                <c:ptCount val="3"/>
                <c:pt idx="0">
                  <c:v>2013</c:v>
                </c:pt>
                <c:pt idx="1">
                  <c:v>2014</c:v>
                </c:pt>
                <c:pt idx="2">
                  <c:v>2015</c:v>
                </c:pt>
              </c:numCache>
            </c:numRef>
          </c:cat>
          <c:val>
            <c:numRef>
              <c:f>Sheet1!$B$4:$D$4</c:f>
              <c:numCache>
                <c:formatCode>#,##0</c:formatCode>
                <c:ptCount val="3"/>
                <c:pt idx="0">
                  <c:v>1030</c:v>
                </c:pt>
                <c:pt idx="1">
                  <c:v>2668</c:v>
                </c:pt>
                <c:pt idx="2">
                  <c:v>1606</c:v>
                </c:pt>
              </c:numCache>
            </c:numRef>
          </c:val>
          <c:extLst>
            <c:ext xmlns:c16="http://schemas.microsoft.com/office/drawing/2014/chart" uri="{C3380CC4-5D6E-409C-BE32-E72D297353CC}">
              <c16:uniqueId val="{00000000-7ACF-46E1-99A6-138075C1DC6C}"/>
            </c:ext>
          </c:extLst>
        </c:ser>
        <c:ser>
          <c:idx val="1"/>
          <c:order val="1"/>
          <c:tx>
            <c:strRef>
              <c:f>Sheet1!$A$5</c:f>
              <c:strCache>
                <c:ptCount val="1"/>
                <c:pt idx="0">
                  <c:v>ΔΙΑΤΑΓΜΑΤΑ ΠΟΥ ΕΚΔΟΘΗΚΑΝ</c:v>
                </c:pt>
              </c:strCache>
            </c:strRef>
          </c:tx>
          <c:invertIfNegative val="0"/>
          <c:cat>
            <c:numRef>
              <c:f>Sheet1!$B$3:$D$3</c:f>
              <c:numCache>
                <c:formatCode>General</c:formatCode>
                <c:ptCount val="3"/>
                <c:pt idx="0">
                  <c:v>2013</c:v>
                </c:pt>
                <c:pt idx="1">
                  <c:v>2014</c:v>
                </c:pt>
                <c:pt idx="2">
                  <c:v>2015</c:v>
                </c:pt>
              </c:numCache>
            </c:numRef>
          </c:cat>
          <c:val>
            <c:numRef>
              <c:f>Sheet1!$B$5:$D$5</c:f>
              <c:numCache>
                <c:formatCode>#,##0</c:formatCode>
                <c:ptCount val="3"/>
                <c:pt idx="0">
                  <c:v>835</c:v>
                </c:pt>
                <c:pt idx="1">
                  <c:v>2111</c:v>
                </c:pt>
                <c:pt idx="2">
                  <c:v>1589</c:v>
                </c:pt>
              </c:numCache>
            </c:numRef>
          </c:val>
          <c:extLst>
            <c:ext xmlns:c16="http://schemas.microsoft.com/office/drawing/2014/chart" uri="{C3380CC4-5D6E-409C-BE32-E72D297353CC}">
              <c16:uniqueId val="{00000001-7ACF-46E1-99A6-138075C1DC6C}"/>
            </c:ext>
          </c:extLst>
        </c:ser>
        <c:ser>
          <c:idx val="2"/>
          <c:order val="2"/>
          <c:tx>
            <c:strRef>
              <c:f>Sheet1!$A$6</c:f>
              <c:strCache>
                <c:ptCount val="1"/>
                <c:pt idx="0">
                  <c:v>ΔΙΑΤΑΓΜΑΤΑ ΠΟΥ ΔΕΝ ΕΚΔΟΘΗΚΑΝ</c:v>
                </c:pt>
              </c:strCache>
            </c:strRef>
          </c:tx>
          <c:invertIfNegative val="0"/>
          <c:cat>
            <c:numRef>
              <c:f>Sheet1!$B$3:$D$3</c:f>
              <c:numCache>
                <c:formatCode>General</c:formatCode>
                <c:ptCount val="3"/>
                <c:pt idx="0">
                  <c:v>2013</c:v>
                </c:pt>
                <c:pt idx="1">
                  <c:v>2014</c:v>
                </c:pt>
                <c:pt idx="2">
                  <c:v>2015</c:v>
                </c:pt>
              </c:numCache>
            </c:numRef>
          </c:cat>
          <c:val>
            <c:numRef>
              <c:f>Sheet1!$B$6:$D$6</c:f>
              <c:numCache>
                <c:formatCode>#,##0</c:formatCode>
                <c:ptCount val="3"/>
                <c:pt idx="0">
                  <c:v>195</c:v>
                </c:pt>
                <c:pt idx="1">
                  <c:v>752</c:v>
                </c:pt>
                <c:pt idx="2">
                  <c:v>769</c:v>
                </c:pt>
              </c:numCache>
            </c:numRef>
          </c:val>
          <c:extLst>
            <c:ext xmlns:c16="http://schemas.microsoft.com/office/drawing/2014/chart" uri="{C3380CC4-5D6E-409C-BE32-E72D297353CC}">
              <c16:uniqueId val="{00000002-7ACF-46E1-99A6-138075C1DC6C}"/>
            </c:ext>
          </c:extLst>
        </c:ser>
        <c:ser>
          <c:idx val="3"/>
          <c:order val="3"/>
          <c:tx>
            <c:strRef>
              <c:f>Sheet1!$A$7</c:f>
              <c:strCache>
                <c:ptCount val="1"/>
                <c:pt idx="0">
                  <c:v>ΥΠΟΛΟΙΠΟ ΕΚΚΡΕΜΩΝ ΑΙΤΗΣΕΩΝ</c:v>
                </c:pt>
              </c:strCache>
            </c:strRef>
          </c:tx>
          <c:invertIfNegative val="0"/>
          <c:cat>
            <c:numRef>
              <c:f>Sheet1!$B$3:$D$3</c:f>
              <c:numCache>
                <c:formatCode>General</c:formatCode>
                <c:ptCount val="3"/>
                <c:pt idx="0">
                  <c:v>2013</c:v>
                </c:pt>
                <c:pt idx="1">
                  <c:v>2014</c:v>
                </c:pt>
                <c:pt idx="2">
                  <c:v>2015</c:v>
                </c:pt>
              </c:numCache>
            </c:numRef>
          </c:cat>
          <c:val>
            <c:numRef>
              <c:f>Sheet1!$B$7:$D$7</c:f>
              <c:numCache>
                <c:formatCode>#,##0</c:formatCode>
                <c:ptCount val="3"/>
                <c:pt idx="0">
                  <c:v>4472</c:v>
                </c:pt>
                <c:pt idx="1">
                  <c:v>1804</c:v>
                </c:pt>
                <c:pt idx="2">
                  <c:v>198</c:v>
                </c:pt>
              </c:numCache>
            </c:numRef>
          </c:val>
          <c:extLst>
            <c:ext xmlns:c16="http://schemas.microsoft.com/office/drawing/2014/chart" uri="{C3380CC4-5D6E-409C-BE32-E72D297353CC}">
              <c16:uniqueId val="{00000003-7ACF-46E1-99A6-138075C1DC6C}"/>
            </c:ext>
          </c:extLst>
        </c:ser>
        <c:dLbls>
          <c:showLegendKey val="0"/>
          <c:showVal val="0"/>
          <c:showCatName val="0"/>
          <c:showSerName val="0"/>
          <c:showPercent val="0"/>
          <c:showBubbleSize val="0"/>
        </c:dLbls>
        <c:gapWidth val="150"/>
        <c:axId val="292914632"/>
        <c:axId val="292915808"/>
      </c:barChart>
      <c:catAx>
        <c:axId val="292914632"/>
        <c:scaling>
          <c:orientation val="minMax"/>
        </c:scaling>
        <c:delete val="0"/>
        <c:axPos val="b"/>
        <c:numFmt formatCode="General" sourceLinked="1"/>
        <c:majorTickMark val="none"/>
        <c:minorTickMark val="none"/>
        <c:tickLblPos val="nextTo"/>
        <c:crossAx val="292915808"/>
        <c:crosses val="autoZero"/>
        <c:auto val="1"/>
        <c:lblAlgn val="ctr"/>
        <c:lblOffset val="100"/>
        <c:noMultiLvlLbl val="0"/>
      </c:catAx>
      <c:valAx>
        <c:axId val="292915808"/>
        <c:scaling>
          <c:orientation val="minMax"/>
        </c:scaling>
        <c:delete val="0"/>
        <c:axPos val="l"/>
        <c:majorGridlines/>
        <c:numFmt formatCode="#,##0" sourceLinked="1"/>
        <c:majorTickMark val="none"/>
        <c:minorTickMark val="none"/>
        <c:tickLblPos val="nextTo"/>
        <c:crossAx val="292914632"/>
        <c:crosses val="autoZero"/>
        <c:crossBetween val="between"/>
      </c:valAx>
      <c:dTable>
        <c:showHorzBorder val="1"/>
        <c:showVertBorder val="1"/>
        <c:showOutline val="1"/>
        <c:showKeys val="1"/>
        <c:txPr>
          <a:bodyPr/>
          <a:lstStyle/>
          <a:p>
            <a:pPr rtl="0">
              <a:defRPr b="1"/>
            </a:pPr>
            <a:endParaRPr lang="en-CY"/>
          </a:p>
        </c:txPr>
      </c:dTable>
      <c:spPr>
        <a:solidFill>
          <a:srgbClr val="FFFF00"/>
        </a:solidFill>
      </c:spPr>
    </c:plotArea>
    <c:plotVisOnly val="1"/>
    <c:dispBlanksAs val="gap"/>
    <c:showDLblsOverMax val="0"/>
  </c:chart>
  <c:spPr>
    <a:gradFill flip="none" rotWithShape="1">
      <a:gsLst>
        <a:gs pos="0">
          <a:schemeClr val="accent5">
            <a:lumMod val="40000"/>
            <a:lumOff val="60000"/>
          </a:schemeClr>
        </a:gs>
        <a:gs pos="50000">
          <a:srgbClr val="4F81BD">
            <a:tint val="44500"/>
            <a:satMod val="160000"/>
          </a:srgbClr>
        </a:gs>
        <a:gs pos="100000">
          <a:srgbClr val="4F81BD">
            <a:tint val="23500"/>
            <a:satMod val="160000"/>
          </a:srgbClr>
        </a:gs>
      </a:gsLst>
      <a:lin ang="18900000" scaled="1"/>
      <a:tileRect/>
    </a:gradFill>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pPr>
            <a:r>
              <a:rPr lang="el-GR" sz="1200"/>
              <a:t>ΑΡΙΘΜΟΣ ΥΠΟΘΕΣΕΩΝ</a:t>
            </a:r>
            <a:r>
              <a:rPr lang="el-GR" sz="1200" baseline="0"/>
              <a:t> </a:t>
            </a:r>
            <a:r>
              <a:rPr lang="el-GR" sz="1200"/>
              <a:t>ΜΕΡΙΣΜΑΤΩΝ ΠΟΥ ΔΟΘΗΚΑΝ ΑΠΟ </a:t>
            </a:r>
            <a:r>
              <a:rPr lang="en-US" sz="1200"/>
              <a:t>THN </a:t>
            </a:r>
            <a:r>
              <a:rPr lang="el-GR" sz="1200"/>
              <a:t>ΥΠΗΡΕΣΙΑ ΑΦΕΡΕΓΓΥΟΤΗΤΑΣ</a:t>
            </a:r>
          </a:p>
        </c:rich>
      </c:tx>
      <c:overlay val="0"/>
    </c:title>
    <c:autoTitleDeleted val="0"/>
    <c:plotArea>
      <c:layout/>
      <c:barChart>
        <c:barDir val="col"/>
        <c:grouping val="clustered"/>
        <c:varyColors val="0"/>
        <c:ser>
          <c:idx val="0"/>
          <c:order val="0"/>
          <c:tx>
            <c:strRef>
              <c:f>Sheet1!$A$4</c:f>
              <c:strCache>
                <c:ptCount val="1"/>
                <c:pt idx="0">
                  <c:v> ΔΙΑΤΑΓΜΑΤΑ ΠΑΡΑΛΑΒΗΣ</c:v>
                </c:pt>
              </c:strCache>
            </c:strRef>
          </c:tx>
          <c:invertIfNegative val="0"/>
          <c:cat>
            <c:numRef>
              <c:f>Sheet1!$B$3:$H$3</c:f>
              <c:numCache>
                <c:formatCode>General</c:formatCode>
                <c:ptCount val="7"/>
                <c:pt idx="0">
                  <c:v>2009</c:v>
                </c:pt>
                <c:pt idx="1">
                  <c:v>2010</c:v>
                </c:pt>
                <c:pt idx="2">
                  <c:v>2011</c:v>
                </c:pt>
                <c:pt idx="3">
                  <c:v>2012</c:v>
                </c:pt>
                <c:pt idx="4">
                  <c:v>2013</c:v>
                </c:pt>
                <c:pt idx="5">
                  <c:v>2014</c:v>
                </c:pt>
                <c:pt idx="6">
                  <c:v>2015</c:v>
                </c:pt>
              </c:numCache>
            </c:numRef>
          </c:cat>
          <c:val>
            <c:numRef>
              <c:f>Sheet1!$B$4:$H$4</c:f>
              <c:numCache>
                <c:formatCode>General</c:formatCode>
                <c:ptCount val="7"/>
                <c:pt idx="0">
                  <c:v>2</c:v>
                </c:pt>
                <c:pt idx="1">
                  <c:v>2</c:v>
                </c:pt>
                <c:pt idx="2">
                  <c:v>2</c:v>
                </c:pt>
                <c:pt idx="3">
                  <c:v>0</c:v>
                </c:pt>
                <c:pt idx="4">
                  <c:v>18</c:v>
                </c:pt>
                <c:pt idx="5">
                  <c:v>6</c:v>
                </c:pt>
                <c:pt idx="6">
                  <c:v>2</c:v>
                </c:pt>
              </c:numCache>
            </c:numRef>
          </c:val>
          <c:extLst>
            <c:ext xmlns:c16="http://schemas.microsoft.com/office/drawing/2014/chart" uri="{C3380CC4-5D6E-409C-BE32-E72D297353CC}">
              <c16:uniqueId val="{00000000-FD65-4D81-847E-DE916F456A91}"/>
            </c:ext>
          </c:extLst>
        </c:ser>
        <c:ser>
          <c:idx val="1"/>
          <c:order val="1"/>
          <c:tx>
            <c:strRef>
              <c:f>Sheet1!$A$5</c:f>
              <c:strCache>
                <c:ptCount val="1"/>
                <c:pt idx="0">
                  <c:v> ΔΙΑΤΑΓΜΑΤΑ ΕΚΚΑΘΑΡΙΣΗΣ</c:v>
                </c:pt>
              </c:strCache>
            </c:strRef>
          </c:tx>
          <c:invertIfNegative val="0"/>
          <c:cat>
            <c:numRef>
              <c:f>Sheet1!$B$3:$H$3</c:f>
              <c:numCache>
                <c:formatCode>General</c:formatCode>
                <c:ptCount val="7"/>
                <c:pt idx="0">
                  <c:v>2009</c:v>
                </c:pt>
                <c:pt idx="1">
                  <c:v>2010</c:v>
                </c:pt>
                <c:pt idx="2">
                  <c:v>2011</c:v>
                </c:pt>
                <c:pt idx="3">
                  <c:v>2012</c:v>
                </c:pt>
                <c:pt idx="4">
                  <c:v>2013</c:v>
                </c:pt>
                <c:pt idx="5">
                  <c:v>2014</c:v>
                </c:pt>
                <c:pt idx="6">
                  <c:v>2015</c:v>
                </c:pt>
              </c:numCache>
            </c:numRef>
          </c:cat>
          <c:val>
            <c:numRef>
              <c:f>Sheet1!$B$5:$H$5</c:f>
              <c:numCache>
                <c:formatCode>General</c:formatCode>
                <c:ptCount val="7"/>
                <c:pt idx="0">
                  <c:v>2</c:v>
                </c:pt>
                <c:pt idx="1">
                  <c:v>3</c:v>
                </c:pt>
                <c:pt idx="2">
                  <c:v>9</c:v>
                </c:pt>
                <c:pt idx="3">
                  <c:v>6</c:v>
                </c:pt>
                <c:pt idx="4">
                  <c:v>3</c:v>
                </c:pt>
                <c:pt idx="5">
                  <c:v>2</c:v>
                </c:pt>
                <c:pt idx="6">
                  <c:v>0</c:v>
                </c:pt>
              </c:numCache>
            </c:numRef>
          </c:val>
          <c:extLst>
            <c:ext xmlns:c16="http://schemas.microsoft.com/office/drawing/2014/chart" uri="{C3380CC4-5D6E-409C-BE32-E72D297353CC}">
              <c16:uniqueId val="{00000001-FD65-4D81-847E-DE916F456A91}"/>
            </c:ext>
          </c:extLst>
        </c:ser>
        <c:ser>
          <c:idx val="2"/>
          <c:order val="2"/>
          <c:tx>
            <c:strRef>
              <c:f>Sheet1!$A$6</c:f>
              <c:strCache>
                <c:ptCount val="1"/>
                <c:pt idx="0">
                  <c:v>ΣΥΝΟΛΟ</c:v>
                </c:pt>
              </c:strCache>
            </c:strRef>
          </c:tx>
          <c:invertIfNegative val="0"/>
          <c:cat>
            <c:numRef>
              <c:f>Sheet1!$B$3:$H$3</c:f>
              <c:numCache>
                <c:formatCode>General</c:formatCode>
                <c:ptCount val="7"/>
                <c:pt idx="0">
                  <c:v>2009</c:v>
                </c:pt>
                <c:pt idx="1">
                  <c:v>2010</c:v>
                </c:pt>
                <c:pt idx="2">
                  <c:v>2011</c:v>
                </c:pt>
                <c:pt idx="3">
                  <c:v>2012</c:v>
                </c:pt>
                <c:pt idx="4">
                  <c:v>2013</c:v>
                </c:pt>
                <c:pt idx="5">
                  <c:v>2014</c:v>
                </c:pt>
                <c:pt idx="6">
                  <c:v>2015</c:v>
                </c:pt>
              </c:numCache>
            </c:numRef>
          </c:cat>
          <c:val>
            <c:numRef>
              <c:f>Sheet1!$B$6:$H$6</c:f>
              <c:numCache>
                <c:formatCode>General</c:formatCode>
                <c:ptCount val="7"/>
                <c:pt idx="0">
                  <c:v>4</c:v>
                </c:pt>
                <c:pt idx="1">
                  <c:v>5</c:v>
                </c:pt>
                <c:pt idx="2">
                  <c:v>11</c:v>
                </c:pt>
                <c:pt idx="3">
                  <c:v>6</c:v>
                </c:pt>
                <c:pt idx="4">
                  <c:v>21</c:v>
                </c:pt>
                <c:pt idx="5">
                  <c:v>8</c:v>
                </c:pt>
                <c:pt idx="6">
                  <c:v>2</c:v>
                </c:pt>
              </c:numCache>
            </c:numRef>
          </c:val>
          <c:extLst>
            <c:ext xmlns:c16="http://schemas.microsoft.com/office/drawing/2014/chart" uri="{C3380CC4-5D6E-409C-BE32-E72D297353CC}">
              <c16:uniqueId val="{00000002-FD65-4D81-847E-DE916F456A91}"/>
            </c:ext>
          </c:extLst>
        </c:ser>
        <c:dLbls>
          <c:showLegendKey val="0"/>
          <c:showVal val="0"/>
          <c:showCatName val="0"/>
          <c:showSerName val="0"/>
          <c:showPercent val="0"/>
          <c:showBubbleSize val="0"/>
        </c:dLbls>
        <c:gapWidth val="150"/>
        <c:axId val="294454728"/>
        <c:axId val="294449240"/>
      </c:barChart>
      <c:catAx>
        <c:axId val="294454728"/>
        <c:scaling>
          <c:orientation val="minMax"/>
        </c:scaling>
        <c:delete val="0"/>
        <c:axPos val="b"/>
        <c:numFmt formatCode="General" sourceLinked="1"/>
        <c:majorTickMark val="out"/>
        <c:minorTickMark val="none"/>
        <c:tickLblPos val="nextTo"/>
        <c:crossAx val="294449240"/>
        <c:crosses val="autoZero"/>
        <c:auto val="1"/>
        <c:lblAlgn val="ctr"/>
        <c:lblOffset val="100"/>
        <c:noMultiLvlLbl val="0"/>
      </c:catAx>
      <c:valAx>
        <c:axId val="294449240"/>
        <c:scaling>
          <c:orientation val="minMax"/>
        </c:scaling>
        <c:delete val="0"/>
        <c:axPos val="l"/>
        <c:majorGridlines/>
        <c:numFmt formatCode="General" sourceLinked="1"/>
        <c:majorTickMark val="out"/>
        <c:minorTickMark val="none"/>
        <c:tickLblPos val="nextTo"/>
        <c:crossAx val="294454728"/>
        <c:crosses val="autoZero"/>
        <c:crossBetween val="between"/>
      </c:valAx>
      <c:dTable>
        <c:showHorzBorder val="1"/>
        <c:showVertBorder val="1"/>
        <c:showOutline val="1"/>
        <c:showKeys val="1"/>
        <c:txPr>
          <a:bodyPr/>
          <a:lstStyle/>
          <a:p>
            <a:pPr rtl="0">
              <a:defRPr b="1"/>
            </a:pPr>
            <a:endParaRPr lang="en-CY"/>
          </a:p>
        </c:txPr>
      </c:dTable>
      <c:spPr>
        <a:solidFill>
          <a:schemeClr val="accent3">
            <a:lumMod val="40000"/>
            <a:lumOff val="60000"/>
          </a:schemeClr>
        </a:solidFill>
      </c:spPr>
    </c:plotArea>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pPr>
            <a:r>
              <a:rPr lang="el-GR" sz="1200"/>
              <a:t>ΧΡΗΜΑΤΙΚΟ ΠΟΣΟ ΠΟΥ ΔΟΘΗΚΕ ΩΣ ΜΕΡΙΣΜΑ ΓΙΑ ΔΙΑΤΑΓΜΑΤΑ ΠΑΡΑΛΑΒΗΣ /ΠΤΩΧΕΥΣΗΣ ΚΑΙ  ΕΚΚΑΘΑΡΙΣΗΣ ΕΤΑΙΡΕΙΩΝ </a:t>
            </a:r>
          </a:p>
        </c:rich>
      </c:tx>
      <c:overlay val="0"/>
    </c:title>
    <c:autoTitleDeleted val="0"/>
    <c:plotArea>
      <c:layout/>
      <c:barChart>
        <c:barDir val="col"/>
        <c:grouping val="clustered"/>
        <c:varyColors val="0"/>
        <c:ser>
          <c:idx val="0"/>
          <c:order val="0"/>
          <c:tx>
            <c:strRef>
              <c:f>Sheet1!$A$4</c:f>
              <c:strCache>
                <c:ptCount val="1"/>
                <c:pt idx="0">
                  <c:v>ΔΙΑΤΑΓΜΑΤΑ ΠΑΡΑΛΑΒΗΣ</c:v>
                </c:pt>
              </c:strCache>
            </c:strRef>
          </c:tx>
          <c:invertIfNegative val="0"/>
          <c:cat>
            <c:numRef>
              <c:f>Sheet1!$B$3:$H$3</c:f>
              <c:numCache>
                <c:formatCode>General</c:formatCode>
                <c:ptCount val="7"/>
                <c:pt idx="0">
                  <c:v>2009</c:v>
                </c:pt>
                <c:pt idx="1">
                  <c:v>2010</c:v>
                </c:pt>
                <c:pt idx="2">
                  <c:v>2011</c:v>
                </c:pt>
                <c:pt idx="3">
                  <c:v>2012</c:v>
                </c:pt>
                <c:pt idx="4">
                  <c:v>2013</c:v>
                </c:pt>
                <c:pt idx="5">
                  <c:v>2014</c:v>
                </c:pt>
                <c:pt idx="6">
                  <c:v>2015</c:v>
                </c:pt>
              </c:numCache>
            </c:numRef>
          </c:cat>
          <c:val>
            <c:numRef>
              <c:f>Sheet1!$B$4:$H$4</c:f>
              <c:numCache>
                <c:formatCode>#,##0.00\ "€"</c:formatCode>
                <c:ptCount val="7"/>
                <c:pt idx="0">
                  <c:v>84381</c:v>
                </c:pt>
                <c:pt idx="1">
                  <c:v>17690</c:v>
                </c:pt>
                <c:pt idx="2">
                  <c:v>46083</c:v>
                </c:pt>
                <c:pt idx="3">
                  <c:v>0</c:v>
                </c:pt>
                <c:pt idx="4">
                  <c:v>427527</c:v>
                </c:pt>
                <c:pt idx="5">
                  <c:v>82317</c:v>
                </c:pt>
                <c:pt idx="6">
                  <c:v>389732</c:v>
                </c:pt>
              </c:numCache>
            </c:numRef>
          </c:val>
          <c:extLst>
            <c:ext xmlns:c16="http://schemas.microsoft.com/office/drawing/2014/chart" uri="{C3380CC4-5D6E-409C-BE32-E72D297353CC}">
              <c16:uniqueId val="{00000000-F619-4B4A-B649-4915A6B4AA00}"/>
            </c:ext>
          </c:extLst>
        </c:ser>
        <c:ser>
          <c:idx val="1"/>
          <c:order val="1"/>
          <c:tx>
            <c:strRef>
              <c:f>Sheet1!$A$5</c:f>
              <c:strCache>
                <c:ptCount val="1"/>
                <c:pt idx="0">
                  <c:v>ΔΙΑΤΑΓΜΑΤΑ ΕΚΚΑΘΑΡΙΣΗΣ</c:v>
                </c:pt>
              </c:strCache>
            </c:strRef>
          </c:tx>
          <c:invertIfNegative val="0"/>
          <c:cat>
            <c:numRef>
              <c:f>Sheet1!$B$3:$H$3</c:f>
              <c:numCache>
                <c:formatCode>General</c:formatCode>
                <c:ptCount val="7"/>
                <c:pt idx="0">
                  <c:v>2009</c:v>
                </c:pt>
                <c:pt idx="1">
                  <c:v>2010</c:v>
                </c:pt>
                <c:pt idx="2">
                  <c:v>2011</c:v>
                </c:pt>
                <c:pt idx="3">
                  <c:v>2012</c:v>
                </c:pt>
                <c:pt idx="4">
                  <c:v>2013</c:v>
                </c:pt>
                <c:pt idx="5">
                  <c:v>2014</c:v>
                </c:pt>
                <c:pt idx="6">
                  <c:v>2015</c:v>
                </c:pt>
              </c:numCache>
            </c:numRef>
          </c:cat>
          <c:val>
            <c:numRef>
              <c:f>Sheet1!$B$5:$H$5</c:f>
              <c:numCache>
                <c:formatCode>#,##0.00\ "€"</c:formatCode>
                <c:ptCount val="7"/>
                <c:pt idx="0">
                  <c:v>221153</c:v>
                </c:pt>
                <c:pt idx="1">
                  <c:v>733933</c:v>
                </c:pt>
                <c:pt idx="2">
                  <c:v>152902</c:v>
                </c:pt>
                <c:pt idx="3">
                  <c:v>136465</c:v>
                </c:pt>
                <c:pt idx="4">
                  <c:v>43698</c:v>
                </c:pt>
                <c:pt idx="5">
                  <c:v>6007</c:v>
                </c:pt>
                <c:pt idx="6">
                  <c:v>0</c:v>
                </c:pt>
              </c:numCache>
            </c:numRef>
          </c:val>
          <c:extLst>
            <c:ext xmlns:c16="http://schemas.microsoft.com/office/drawing/2014/chart" uri="{C3380CC4-5D6E-409C-BE32-E72D297353CC}">
              <c16:uniqueId val="{00000001-F619-4B4A-B649-4915A6B4AA00}"/>
            </c:ext>
          </c:extLst>
        </c:ser>
        <c:ser>
          <c:idx val="2"/>
          <c:order val="2"/>
          <c:tx>
            <c:strRef>
              <c:f>Sheet1!$A$6</c:f>
              <c:strCache>
                <c:ptCount val="1"/>
                <c:pt idx="0">
                  <c:v>ΣΥΝΟΛΟ ΚΑΤΑ ΕΤΟΣ</c:v>
                </c:pt>
              </c:strCache>
            </c:strRef>
          </c:tx>
          <c:invertIfNegative val="0"/>
          <c:cat>
            <c:numRef>
              <c:f>Sheet1!$B$3:$H$3</c:f>
              <c:numCache>
                <c:formatCode>General</c:formatCode>
                <c:ptCount val="7"/>
                <c:pt idx="0">
                  <c:v>2009</c:v>
                </c:pt>
                <c:pt idx="1">
                  <c:v>2010</c:v>
                </c:pt>
                <c:pt idx="2">
                  <c:v>2011</c:v>
                </c:pt>
                <c:pt idx="3">
                  <c:v>2012</c:v>
                </c:pt>
                <c:pt idx="4">
                  <c:v>2013</c:v>
                </c:pt>
                <c:pt idx="5">
                  <c:v>2014</c:v>
                </c:pt>
                <c:pt idx="6">
                  <c:v>2015</c:v>
                </c:pt>
              </c:numCache>
            </c:numRef>
          </c:cat>
          <c:val>
            <c:numRef>
              <c:f>Sheet1!$B$6:$H$6</c:f>
              <c:numCache>
                <c:formatCode>#,##0.00\ "€"</c:formatCode>
                <c:ptCount val="7"/>
                <c:pt idx="0">
                  <c:v>305534</c:v>
                </c:pt>
                <c:pt idx="1">
                  <c:v>751623</c:v>
                </c:pt>
                <c:pt idx="2">
                  <c:v>198985</c:v>
                </c:pt>
                <c:pt idx="3">
                  <c:v>136465</c:v>
                </c:pt>
                <c:pt idx="4">
                  <c:v>43698</c:v>
                </c:pt>
                <c:pt idx="5">
                  <c:v>88324</c:v>
                </c:pt>
                <c:pt idx="6">
                  <c:v>389732</c:v>
                </c:pt>
              </c:numCache>
            </c:numRef>
          </c:val>
          <c:extLst>
            <c:ext xmlns:c16="http://schemas.microsoft.com/office/drawing/2014/chart" uri="{C3380CC4-5D6E-409C-BE32-E72D297353CC}">
              <c16:uniqueId val="{00000002-F619-4B4A-B649-4915A6B4AA00}"/>
            </c:ext>
          </c:extLst>
        </c:ser>
        <c:dLbls>
          <c:showLegendKey val="0"/>
          <c:showVal val="0"/>
          <c:showCatName val="0"/>
          <c:showSerName val="0"/>
          <c:showPercent val="0"/>
          <c:showBubbleSize val="0"/>
        </c:dLbls>
        <c:gapWidth val="150"/>
        <c:axId val="294450808"/>
        <c:axId val="294447280"/>
      </c:barChart>
      <c:catAx>
        <c:axId val="294450808"/>
        <c:scaling>
          <c:orientation val="minMax"/>
        </c:scaling>
        <c:delete val="0"/>
        <c:axPos val="b"/>
        <c:numFmt formatCode="General" sourceLinked="1"/>
        <c:majorTickMark val="out"/>
        <c:minorTickMark val="none"/>
        <c:tickLblPos val="nextTo"/>
        <c:crossAx val="294447280"/>
        <c:crosses val="autoZero"/>
        <c:auto val="1"/>
        <c:lblAlgn val="ctr"/>
        <c:lblOffset val="100"/>
        <c:noMultiLvlLbl val="0"/>
      </c:catAx>
      <c:valAx>
        <c:axId val="294447280"/>
        <c:scaling>
          <c:orientation val="minMax"/>
        </c:scaling>
        <c:delete val="0"/>
        <c:axPos val="l"/>
        <c:majorGridlines/>
        <c:numFmt formatCode="#,##0.00\ &quot;€&quot;" sourceLinked="1"/>
        <c:majorTickMark val="out"/>
        <c:minorTickMark val="none"/>
        <c:tickLblPos val="nextTo"/>
        <c:crossAx val="294450808"/>
        <c:crosses val="autoZero"/>
        <c:crossBetween val="between"/>
      </c:valAx>
      <c:dTable>
        <c:showHorzBorder val="1"/>
        <c:showVertBorder val="1"/>
        <c:showOutline val="1"/>
        <c:showKeys val="1"/>
        <c:txPr>
          <a:bodyPr/>
          <a:lstStyle/>
          <a:p>
            <a:pPr rtl="0">
              <a:defRPr b="1"/>
            </a:pPr>
            <a:endParaRPr lang="en-CY"/>
          </a:p>
        </c:txPr>
      </c:dTable>
      <c:spPr>
        <a:solidFill>
          <a:srgbClr val="FFC000"/>
        </a:solidFill>
      </c:spPr>
    </c:plotArea>
    <c:plotVisOnly val="1"/>
    <c:dispBlanksAs val="gap"/>
    <c:showDLblsOverMax val="0"/>
  </c:chart>
  <c:spPr>
    <a:solidFill>
      <a:schemeClr val="accent2">
        <a:lumMod val="60000"/>
        <a:lumOff val="40000"/>
      </a:schemeClr>
    </a:solidFill>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l-GR" sz="1400"/>
              <a:t>ΕΚΚΡΕΜΕΙΣ ΥΠΟΘΕΣΕΙΣ ΓΙΑ ΠΛΗΡΩΜΗ ΜΕΡΙΣΜΑΤΟΣ ΜΕ ΠΕΡΙΟΥΣΙΑ ΠΑΝΩ ΑΠΟ €2.000-</a:t>
            </a:r>
          </a:p>
        </c:rich>
      </c:tx>
      <c:overlay val="0"/>
    </c:title>
    <c:autoTitleDeleted val="0"/>
    <c:plotArea>
      <c:layout/>
      <c:barChart>
        <c:barDir val="col"/>
        <c:grouping val="clustered"/>
        <c:varyColors val="0"/>
        <c:ser>
          <c:idx val="0"/>
          <c:order val="0"/>
          <c:tx>
            <c:strRef>
              <c:f>Sheet1!$A$4</c:f>
              <c:strCache>
                <c:ptCount val="1"/>
                <c:pt idx="0">
                  <c:v>ΔΙΑΤΑΓΜΑΤΑ ΠΑΡΑΛΑΒΗΣ/ΠΤΩΧΕΥΣΗΣ</c:v>
                </c:pt>
              </c:strCache>
            </c:strRef>
          </c:tx>
          <c:invertIfNegative val="0"/>
          <c:cat>
            <c:numRef>
              <c:f>Sheet1!$B$3:$D$3</c:f>
              <c:numCache>
                <c:formatCode>General</c:formatCode>
                <c:ptCount val="3"/>
                <c:pt idx="0">
                  <c:v>2013</c:v>
                </c:pt>
                <c:pt idx="1">
                  <c:v>2014</c:v>
                </c:pt>
                <c:pt idx="2">
                  <c:v>2015</c:v>
                </c:pt>
              </c:numCache>
            </c:numRef>
          </c:cat>
          <c:val>
            <c:numRef>
              <c:f>Sheet1!$B$4:$D$4</c:f>
              <c:numCache>
                <c:formatCode>General</c:formatCode>
                <c:ptCount val="3"/>
                <c:pt idx="0">
                  <c:v>350</c:v>
                </c:pt>
                <c:pt idx="1">
                  <c:v>356</c:v>
                </c:pt>
                <c:pt idx="2">
                  <c:v>365</c:v>
                </c:pt>
              </c:numCache>
            </c:numRef>
          </c:val>
          <c:extLst>
            <c:ext xmlns:c16="http://schemas.microsoft.com/office/drawing/2014/chart" uri="{C3380CC4-5D6E-409C-BE32-E72D297353CC}">
              <c16:uniqueId val="{00000000-D1FE-4999-B2D3-C2262ECAA95B}"/>
            </c:ext>
          </c:extLst>
        </c:ser>
        <c:ser>
          <c:idx val="1"/>
          <c:order val="1"/>
          <c:tx>
            <c:strRef>
              <c:f>Sheet1!$A$5</c:f>
              <c:strCache>
                <c:ptCount val="1"/>
                <c:pt idx="0">
                  <c:v>ΔΙΑΤΑΓΜΑΤΑ ΕΚΚΑΘΑΡΙΣΗΣ ΕΤΑΙΡΕΙΩΝ</c:v>
                </c:pt>
              </c:strCache>
            </c:strRef>
          </c:tx>
          <c:invertIfNegative val="0"/>
          <c:cat>
            <c:numRef>
              <c:f>Sheet1!$B$3:$D$3</c:f>
              <c:numCache>
                <c:formatCode>General</c:formatCode>
                <c:ptCount val="3"/>
                <c:pt idx="0">
                  <c:v>2013</c:v>
                </c:pt>
                <c:pt idx="1">
                  <c:v>2014</c:v>
                </c:pt>
                <c:pt idx="2">
                  <c:v>2015</c:v>
                </c:pt>
              </c:numCache>
            </c:numRef>
          </c:cat>
          <c:val>
            <c:numRef>
              <c:f>Sheet1!$B$5:$D$5</c:f>
              <c:numCache>
                <c:formatCode>General</c:formatCode>
                <c:ptCount val="3"/>
                <c:pt idx="0">
                  <c:v>155</c:v>
                </c:pt>
                <c:pt idx="1">
                  <c:v>129</c:v>
                </c:pt>
                <c:pt idx="2">
                  <c:v>135</c:v>
                </c:pt>
              </c:numCache>
            </c:numRef>
          </c:val>
          <c:extLst>
            <c:ext xmlns:c16="http://schemas.microsoft.com/office/drawing/2014/chart" uri="{C3380CC4-5D6E-409C-BE32-E72D297353CC}">
              <c16:uniqueId val="{00000001-D1FE-4999-B2D3-C2262ECAA95B}"/>
            </c:ext>
          </c:extLst>
        </c:ser>
        <c:dLbls>
          <c:showLegendKey val="0"/>
          <c:showVal val="0"/>
          <c:showCatName val="0"/>
          <c:showSerName val="0"/>
          <c:showPercent val="0"/>
          <c:showBubbleSize val="0"/>
        </c:dLbls>
        <c:gapWidth val="150"/>
        <c:axId val="294451200"/>
        <c:axId val="294447672"/>
      </c:barChart>
      <c:catAx>
        <c:axId val="294451200"/>
        <c:scaling>
          <c:orientation val="minMax"/>
        </c:scaling>
        <c:delete val="0"/>
        <c:axPos val="b"/>
        <c:numFmt formatCode="General" sourceLinked="1"/>
        <c:majorTickMark val="out"/>
        <c:minorTickMark val="none"/>
        <c:tickLblPos val="nextTo"/>
        <c:crossAx val="294447672"/>
        <c:crosses val="autoZero"/>
        <c:auto val="1"/>
        <c:lblAlgn val="ctr"/>
        <c:lblOffset val="100"/>
        <c:noMultiLvlLbl val="0"/>
      </c:catAx>
      <c:valAx>
        <c:axId val="294447672"/>
        <c:scaling>
          <c:orientation val="minMax"/>
        </c:scaling>
        <c:delete val="0"/>
        <c:axPos val="l"/>
        <c:majorGridlines/>
        <c:numFmt formatCode="General" sourceLinked="1"/>
        <c:majorTickMark val="out"/>
        <c:minorTickMark val="none"/>
        <c:tickLblPos val="nextTo"/>
        <c:crossAx val="294451200"/>
        <c:crosses val="autoZero"/>
        <c:crossBetween val="between"/>
      </c:valAx>
      <c:dTable>
        <c:showHorzBorder val="1"/>
        <c:showVertBorder val="1"/>
        <c:showOutline val="1"/>
        <c:showKeys val="1"/>
        <c:txPr>
          <a:bodyPr/>
          <a:lstStyle/>
          <a:p>
            <a:pPr rtl="0">
              <a:defRPr>
                <a:solidFill>
                  <a:schemeClr val="accent2">
                    <a:lumMod val="20000"/>
                    <a:lumOff val="80000"/>
                  </a:schemeClr>
                </a:solidFill>
              </a:defRPr>
            </a:pPr>
            <a:endParaRPr lang="en-CY"/>
          </a:p>
        </c:txPr>
      </c:dTable>
      <c:spPr>
        <a:solidFill>
          <a:srgbClr val="FFC000"/>
        </a:solidFill>
      </c:spPr>
    </c:plotArea>
    <c:plotVisOnly val="1"/>
    <c:dispBlanksAs val="gap"/>
    <c:showDLblsOverMax val="0"/>
  </c:chart>
  <c:spPr>
    <a:gradFill>
      <a:gsLst>
        <a:gs pos="0">
          <a:srgbClr val="FFFF00"/>
        </a:gs>
        <a:gs pos="50000">
          <a:srgbClr val="9CB86E"/>
        </a:gs>
        <a:gs pos="100000">
          <a:srgbClr val="156B13"/>
        </a:gs>
      </a:gsLst>
      <a:lin ang="5400000" scaled="0"/>
    </a:gradFill>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solidFill>
                  <a:schemeClr val="accent1">
                    <a:lumMod val="50000"/>
                  </a:schemeClr>
                </a:solidFill>
              </a:defRPr>
            </a:pPr>
            <a:r>
              <a:rPr lang="el-GR">
                <a:solidFill>
                  <a:schemeClr val="accent1">
                    <a:lumMod val="50000"/>
                  </a:schemeClr>
                </a:solidFill>
              </a:rPr>
              <a:t>ΕΚΚΡΕΜΗ ΧΡΗΜΑΤΙΚΑ ΠΟΣΑ ΓΙΑ ΠΛΗΡΩΜΗ ΜΕΡΙΣΜΑΤΟΣ ΜΕ ΠΕΡΙΟΥΣΙΑ ΠΑΝΩ ΑΠΟ €2.000-</a:t>
            </a:r>
          </a:p>
        </c:rich>
      </c:tx>
      <c:overlay val="0"/>
    </c:title>
    <c:autoTitleDeleted val="0"/>
    <c:plotArea>
      <c:layout/>
      <c:barChart>
        <c:barDir val="col"/>
        <c:grouping val="clustered"/>
        <c:varyColors val="0"/>
        <c:ser>
          <c:idx val="0"/>
          <c:order val="0"/>
          <c:tx>
            <c:strRef>
              <c:f>Sheet1!$A$4</c:f>
              <c:strCache>
                <c:ptCount val="1"/>
                <c:pt idx="0">
                  <c:v>ΔΙΑΤΑΓΜΑΤΑ ΠΑΡΑΛΑΒΗΣ/ΠΤΩΧΕΥΣΗΣ</c:v>
                </c:pt>
              </c:strCache>
            </c:strRef>
          </c:tx>
          <c:invertIfNegative val="0"/>
          <c:cat>
            <c:numRef>
              <c:f>Sheet1!$B$3:$D$3</c:f>
              <c:numCache>
                <c:formatCode>General</c:formatCode>
                <c:ptCount val="3"/>
                <c:pt idx="0">
                  <c:v>2013</c:v>
                </c:pt>
                <c:pt idx="1">
                  <c:v>2014</c:v>
                </c:pt>
                <c:pt idx="2">
                  <c:v>2015</c:v>
                </c:pt>
              </c:numCache>
            </c:numRef>
          </c:cat>
          <c:val>
            <c:numRef>
              <c:f>Sheet1!$B$4:$D$4</c:f>
              <c:numCache>
                <c:formatCode>#,##0.00\ "€"</c:formatCode>
                <c:ptCount val="3"/>
                <c:pt idx="0">
                  <c:v>3097611</c:v>
                </c:pt>
                <c:pt idx="1">
                  <c:v>3552969</c:v>
                </c:pt>
                <c:pt idx="2">
                  <c:v>3440712</c:v>
                </c:pt>
              </c:numCache>
            </c:numRef>
          </c:val>
          <c:extLst>
            <c:ext xmlns:c16="http://schemas.microsoft.com/office/drawing/2014/chart" uri="{C3380CC4-5D6E-409C-BE32-E72D297353CC}">
              <c16:uniqueId val="{00000000-564B-4515-9118-89C4BB3A681B}"/>
            </c:ext>
          </c:extLst>
        </c:ser>
        <c:ser>
          <c:idx val="1"/>
          <c:order val="1"/>
          <c:tx>
            <c:strRef>
              <c:f>Sheet1!$A$5</c:f>
              <c:strCache>
                <c:ptCount val="1"/>
                <c:pt idx="0">
                  <c:v>ΔΙΑΤΑΓΜΑΤΑ ΕΚΚΑΘΑΡΙΣΗΣ ΕΤΑΙΡΕΙΩΝ</c:v>
                </c:pt>
              </c:strCache>
            </c:strRef>
          </c:tx>
          <c:invertIfNegative val="0"/>
          <c:cat>
            <c:numRef>
              <c:f>Sheet1!$B$3:$D$3</c:f>
              <c:numCache>
                <c:formatCode>General</c:formatCode>
                <c:ptCount val="3"/>
                <c:pt idx="0">
                  <c:v>2013</c:v>
                </c:pt>
                <c:pt idx="1">
                  <c:v>2014</c:v>
                </c:pt>
                <c:pt idx="2">
                  <c:v>2015</c:v>
                </c:pt>
              </c:numCache>
            </c:numRef>
          </c:cat>
          <c:val>
            <c:numRef>
              <c:f>Sheet1!$B$5:$D$5</c:f>
              <c:numCache>
                <c:formatCode>#,##0.00\ "€"</c:formatCode>
                <c:ptCount val="3"/>
                <c:pt idx="0">
                  <c:v>3000000</c:v>
                </c:pt>
                <c:pt idx="1">
                  <c:v>1951892</c:v>
                </c:pt>
                <c:pt idx="2">
                  <c:v>2071471.48</c:v>
                </c:pt>
              </c:numCache>
            </c:numRef>
          </c:val>
          <c:extLst>
            <c:ext xmlns:c16="http://schemas.microsoft.com/office/drawing/2014/chart" uri="{C3380CC4-5D6E-409C-BE32-E72D297353CC}">
              <c16:uniqueId val="{00000001-564B-4515-9118-89C4BB3A681B}"/>
            </c:ext>
          </c:extLst>
        </c:ser>
        <c:ser>
          <c:idx val="2"/>
          <c:order val="2"/>
          <c:tx>
            <c:strRef>
              <c:f>Sheet1!$A$6</c:f>
              <c:strCache>
                <c:ptCount val="1"/>
                <c:pt idx="0">
                  <c:v>ΣΥΝΟΛΟ ΚΑΤΑ ΕΤΟΣ</c:v>
                </c:pt>
              </c:strCache>
            </c:strRef>
          </c:tx>
          <c:invertIfNegative val="0"/>
          <c:cat>
            <c:numRef>
              <c:f>Sheet1!$B$3:$D$3</c:f>
              <c:numCache>
                <c:formatCode>General</c:formatCode>
                <c:ptCount val="3"/>
                <c:pt idx="0">
                  <c:v>2013</c:v>
                </c:pt>
                <c:pt idx="1">
                  <c:v>2014</c:v>
                </c:pt>
                <c:pt idx="2">
                  <c:v>2015</c:v>
                </c:pt>
              </c:numCache>
            </c:numRef>
          </c:cat>
          <c:val>
            <c:numRef>
              <c:f>Sheet1!$B$6:$D$6</c:f>
              <c:numCache>
                <c:formatCode>#,##0.00\ "€"</c:formatCode>
                <c:ptCount val="3"/>
                <c:pt idx="0">
                  <c:v>6097611</c:v>
                </c:pt>
                <c:pt idx="1">
                  <c:v>5504861</c:v>
                </c:pt>
                <c:pt idx="2">
                  <c:v>5512183.4800000004</c:v>
                </c:pt>
              </c:numCache>
            </c:numRef>
          </c:val>
          <c:extLst>
            <c:ext xmlns:c16="http://schemas.microsoft.com/office/drawing/2014/chart" uri="{C3380CC4-5D6E-409C-BE32-E72D297353CC}">
              <c16:uniqueId val="{00000002-564B-4515-9118-89C4BB3A681B}"/>
            </c:ext>
          </c:extLst>
        </c:ser>
        <c:dLbls>
          <c:showLegendKey val="0"/>
          <c:showVal val="0"/>
          <c:showCatName val="0"/>
          <c:showSerName val="0"/>
          <c:showPercent val="0"/>
          <c:showBubbleSize val="0"/>
        </c:dLbls>
        <c:gapWidth val="150"/>
        <c:axId val="294453944"/>
        <c:axId val="294454336"/>
      </c:barChart>
      <c:catAx>
        <c:axId val="294453944"/>
        <c:scaling>
          <c:orientation val="minMax"/>
        </c:scaling>
        <c:delete val="0"/>
        <c:axPos val="b"/>
        <c:numFmt formatCode="General" sourceLinked="1"/>
        <c:majorTickMark val="out"/>
        <c:minorTickMark val="none"/>
        <c:tickLblPos val="nextTo"/>
        <c:crossAx val="294454336"/>
        <c:crosses val="autoZero"/>
        <c:auto val="1"/>
        <c:lblAlgn val="ctr"/>
        <c:lblOffset val="100"/>
        <c:noMultiLvlLbl val="0"/>
      </c:catAx>
      <c:valAx>
        <c:axId val="294454336"/>
        <c:scaling>
          <c:orientation val="minMax"/>
        </c:scaling>
        <c:delete val="0"/>
        <c:axPos val="l"/>
        <c:majorGridlines/>
        <c:numFmt formatCode="#,##0.00\ &quot;€&quot;" sourceLinked="1"/>
        <c:majorTickMark val="out"/>
        <c:minorTickMark val="none"/>
        <c:tickLblPos val="nextTo"/>
        <c:crossAx val="294453944"/>
        <c:crosses val="autoZero"/>
        <c:crossBetween val="between"/>
      </c:valAx>
      <c:dTable>
        <c:showHorzBorder val="1"/>
        <c:showVertBorder val="1"/>
        <c:showOutline val="1"/>
        <c:showKeys val="1"/>
        <c:txPr>
          <a:bodyPr/>
          <a:lstStyle/>
          <a:p>
            <a:pPr rtl="0">
              <a:defRPr>
                <a:solidFill>
                  <a:schemeClr val="accent1">
                    <a:lumMod val="50000"/>
                  </a:schemeClr>
                </a:solidFill>
              </a:defRPr>
            </a:pPr>
            <a:endParaRPr lang="en-CY"/>
          </a:p>
        </c:txPr>
      </c:dTable>
      <c:spPr>
        <a:gradFill>
          <a:gsLst>
            <a:gs pos="0">
              <a:srgbClr val="FFEFD1"/>
            </a:gs>
            <a:gs pos="64999">
              <a:srgbClr val="F0EBD5"/>
            </a:gs>
            <a:gs pos="100000">
              <a:srgbClr val="D1C39F"/>
            </a:gs>
          </a:gsLst>
          <a:lin ang="5400000" scaled="0"/>
        </a:gradFill>
      </c:spPr>
    </c:plotArea>
    <c:plotVisOnly val="1"/>
    <c:dispBlanksAs val="gap"/>
    <c:showDLblsOverMax val="0"/>
  </c:chart>
  <c:spPr>
    <a:solidFill>
      <a:srgbClr val="FFC000"/>
    </a:solidFill>
  </c:spPr>
  <c:txPr>
    <a:bodyPr/>
    <a:lstStyle/>
    <a:p>
      <a:pPr>
        <a:defRPr b="1"/>
      </a:pPr>
      <a:endParaRPr lang="en-CY"/>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solidFill>
                  <a:schemeClr val="tx2">
                    <a:lumMod val="60000"/>
                    <a:lumOff val="40000"/>
                  </a:schemeClr>
                </a:solidFill>
              </a:defRPr>
            </a:pPr>
            <a:r>
              <a:rPr lang="el-GR" sz="1100">
                <a:solidFill>
                  <a:schemeClr val="accent1">
                    <a:lumMod val="50000"/>
                  </a:schemeClr>
                </a:solidFill>
              </a:rPr>
              <a:t>ΣΤΑΤΙΣΤΙΚΟΣ ΠΙΝΑΚΑΣ ΑΔΕΙΟΔΟΤΗΣΗΣ ΣΥΜΒΟΥΛΩΝ ΑΦΕΡΕΓΓΥΟΤΗΤΑΣ ΑΠΟ ΚΑΘΕ ΑΡΜΟΔΙΑ ΑΡΧΗ 2015</a:t>
            </a:r>
          </a:p>
        </c:rich>
      </c:tx>
      <c:layout>
        <c:manualLayout>
          <c:xMode val="edge"/>
          <c:yMode val="edge"/>
          <c:x val="0.10274303947300722"/>
          <c:y val="3.3928111927185572E-3"/>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1183610010529469E-2"/>
          <c:y val="0.21965077894674917"/>
          <c:w val="0.91066887339720004"/>
          <c:h val="0.59130226368761507"/>
        </c:manualLayout>
      </c:layout>
      <c:pie3DChart>
        <c:varyColors val="1"/>
        <c:ser>
          <c:idx val="0"/>
          <c:order val="0"/>
          <c:explosion val="25"/>
          <c:dLbls>
            <c:dLbl>
              <c:idx val="0"/>
              <c:tx>
                <c:rich>
                  <a:bodyPr/>
                  <a:lstStyle/>
                  <a:p>
                    <a:r>
                      <a:rPr lang="el-GR">
                        <a:solidFill>
                          <a:schemeClr val="accent1">
                            <a:lumMod val="50000"/>
                          </a:schemeClr>
                        </a:solidFill>
                      </a:rPr>
                      <a:t>ΥΠΗΡΕΣΙΑ ΑΦΕΡΕΓΓΥΟΤΗΤΑΣ 
59 ΣΑ</a:t>
                    </a:r>
                  </a:p>
                </c:rich>
              </c:tx>
              <c:showLegendKey val="0"/>
              <c:showVal val="1"/>
              <c:showCatName val="1"/>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0-6AA3-484E-83DD-B5C438C9E56A}"/>
                </c:ext>
              </c:extLst>
            </c:dLbl>
            <c:dLbl>
              <c:idx val="1"/>
              <c:tx>
                <c:rich>
                  <a:bodyPr/>
                  <a:lstStyle/>
                  <a:p>
                    <a:r>
                      <a:rPr lang="el-GR">
                        <a:solidFill>
                          <a:schemeClr val="accent1">
                            <a:lumMod val="50000"/>
                          </a:schemeClr>
                        </a:solidFill>
                      </a:rPr>
                      <a:t>ΠΑΓΚΥΠΡΙΟΣ ΔΙΚΗΓΟΡΙΚΟΣ ΣΥΛΛΟΓΟΣ (ΠΔΣ)
148 ΣΑ</a:t>
                    </a:r>
                  </a:p>
                </c:rich>
              </c:tx>
              <c:showLegendKey val="0"/>
              <c:showVal val="1"/>
              <c:showCatName val="1"/>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1-6AA3-484E-83DD-B5C438C9E56A}"/>
                </c:ext>
              </c:extLst>
            </c:dLbl>
            <c:dLbl>
              <c:idx val="2"/>
              <c:tx>
                <c:rich>
                  <a:bodyPr/>
                  <a:lstStyle/>
                  <a:p>
                    <a:r>
                      <a:rPr lang="el-GR">
                        <a:solidFill>
                          <a:schemeClr val="accent1">
                            <a:lumMod val="50000"/>
                          </a:schemeClr>
                        </a:solidFill>
                      </a:rPr>
                      <a:t>ΣΥΝΔΕΣΜΟΣ ΕΓΚΕΚΡΙΜΕΝΩΝ ΛΟΓΙΣΤΩΝ ΚΥΠΡΟΥ (ΣΕΛΚ)
108 ΣΑ</a:t>
                    </a:r>
                  </a:p>
                </c:rich>
              </c:tx>
              <c:showLegendKey val="0"/>
              <c:showVal val="1"/>
              <c:showCatName val="1"/>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2-6AA3-484E-83DD-B5C438C9E56A}"/>
                </c:ext>
              </c:extLst>
            </c:dLbl>
            <c:spPr>
              <a:solidFill>
                <a:srgbClr val="FFFF00"/>
              </a:solidFill>
            </c:spPr>
            <c:txPr>
              <a:bodyPr/>
              <a:lstStyle/>
              <a:p>
                <a:pPr>
                  <a:defRPr b="1">
                    <a:solidFill>
                      <a:schemeClr val="accent1">
                        <a:lumMod val="50000"/>
                      </a:schemeClr>
                    </a:solidFill>
                  </a:defRPr>
                </a:pPr>
                <a:endParaRPr lang="en-CY"/>
              </a:p>
            </c:txPr>
            <c:showLegendKey val="0"/>
            <c:showVal val="1"/>
            <c:showCatName val="1"/>
            <c:showSerName val="1"/>
            <c:showPercent val="0"/>
            <c:showBubbleSize val="0"/>
            <c:separator>
</c:separator>
            <c:showLeaderLines val="1"/>
            <c:extLst>
              <c:ext xmlns:c15="http://schemas.microsoft.com/office/drawing/2012/chart" uri="{CE6537A1-D6FC-4f65-9D91-7224C49458BB}"/>
            </c:extLst>
          </c:dLbls>
          <c:cat>
            <c:strRef>
              <c:f>Sheet1!$B$4:$B$6</c:f>
              <c:strCache>
                <c:ptCount val="3"/>
                <c:pt idx="0">
                  <c:v>ΥΠΗΡΕΣΙΑ ΑΦΕΡΕΓΓΥΟΤΗΤΑΣ </c:v>
                </c:pt>
                <c:pt idx="1">
                  <c:v>ΠΑΓΚΥΠΡΙΟΣ ΔΙΚΗΓΟΡΙΚΟΣ ΣΥΛΛΟΓΟΣ (ΠΔΣ)</c:v>
                </c:pt>
                <c:pt idx="2">
                  <c:v>ΣΥΝΔΕΣΜΟΣ ΕΓΚΕΚΡΙΜΕΝΩΝ ΛΟΓΙΣΤΩΝ ΚΥΠΡΟΥ (ΣΕΛΚ)</c:v>
                </c:pt>
              </c:strCache>
            </c:strRef>
          </c:cat>
          <c:val>
            <c:numRef>
              <c:f>Sheet1!$C$4:$C$6</c:f>
              <c:numCache>
                <c:formatCode>General</c:formatCode>
                <c:ptCount val="3"/>
                <c:pt idx="0">
                  <c:v>59</c:v>
                </c:pt>
                <c:pt idx="1">
                  <c:v>148</c:v>
                </c:pt>
                <c:pt idx="2">
                  <c:v>108</c:v>
                </c:pt>
              </c:numCache>
            </c:numRef>
          </c:val>
          <c:extLst>
            <c:ext xmlns:c16="http://schemas.microsoft.com/office/drawing/2014/chart" uri="{C3380CC4-5D6E-409C-BE32-E72D297353CC}">
              <c16:uniqueId val="{00000003-6AA3-484E-83DD-B5C438C9E56A}"/>
            </c:ext>
          </c:extLst>
        </c:ser>
        <c:dLbls>
          <c:showLegendKey val="0"/>
          <c:showVal val="0"/>
          <c:showCatName val="1"/>
          <c:showSerName val="0"/>
          <c:showPercent val="1"/>
          <c:showBubbleSize val="0"/>
          <c:showLeaderLines val="1"/>
        </c:dLbls>
      </c:pie3DChart>
    </c:plotArea>
    <c:legend>
      <c:legendPos val="b"/>
      <c:overlay val="0"/>
      <c:txPr>
        <a:bodyPr/>
        <a:lstStyle/>
        <a:p>
          <a:pPr>
            <a:defRPr b="1">
              <a:solidFill>
                <a:schemeClr val="accent1">
                  <a:lumMod val="50000"/>
                </a:schemeClr>
              </a:solidFill>
            </a:defRPr>
          </a:pPr>
          <a:endParaRPr lang="en-CY"/>
        </a:p>
      </c:txPr>
    </c:legend>
    <c:plotVisOnly val="1"/>
    <c:dispBlanksAs val="zero"/>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sz="1200"/>
            </a:pPr>
            <a:r>
              <a:rPr lang="el-GR" sz="1200"/>
              <a:t>ΠΙΝΑΚΑΣ ΠΑΡΑΛΑΒΗΣ ΑΙΤΗΣΕΩΝ ΠΣΑ </a:t>
            </a:r>
            <a:r>
              <a:rPr lang="en-US" sz="1200"/>
              <a:t>ANA </a:t>
            </a:r>
            <a:r>
              <a:rPr lang="el-GR" sz="1200"/>
              <a:t>ΕΠΑΡΧΙΑ </a:t>
            </a:r>
          </a:p>
          <a:p>
            <a:pPr>
              <a:defRPr sz="1200"/>
            </a:pPr>
            <a:r>
              <a:rPr lang="el-GR" sz="1200"/>
              <a:t>μέχρι 31.1.2016</a:t>
            </a:r>
            <a:endParaRPr lang="en-US" sz="1200"/>
          </a:p>
        </c:rich>
      </c:tx>
      <c:overlay val="0"/>
    </c:title>
    <c:autoTitleDeleted val="0"/>
    <c:view3D>
      <c:rotX val="15"/>
      <c:rotY val="20"/>
      <c:rAngAx val="0"/>
    </c:view3D>
    <c:floor>
      <c:thickness val="0"/>
    </c:floor>
    <c:sideWall>
      <c:thickness val="0"/>
      <c:spPr>
        <a:gradFill>
          <a:gsLst>
            <a:gs pos="0">
              <a:srgbClr val="FFEFD1"/>
            </a:gs>
            <a:gs pos="64999">
              <a:srgbClr val="F0EBD5"/>
            </a:gs>
            <a:gs pos="100000">
              <a:srgbClr val="D1C39F"/>
            </a:gs>
          </a:gsLst>
          <a:lin ang="5400000" scaled="0"/>
        </a:gradFill>
      </c:spPr>
    </c:sideWall>
    <c:backWall>
      <c:thickness val="0"/>
      <c:spPr>
        <a:gradFill>
          <a:gsLst>
            <a:gs pos="0">
              <a:srgbClr val="FFEFD1"/>
            </a:gs>
            <a:gs pos="64999">
              <a:srgbClr val="F0EBD5"/>
            </a:gs>
            <a:gs pos="100000">
              <a:srgbClr val="D1C39F"/>
            </a:gs>
          </a:gsLst>
          <a:lin ang="5400000" scaled="0"/>
        </a:gradFill>
      </c:spPr>
    </c:backWall>
    <c:plotArea>
      <c:layout/>
      <c:bar3DChart>
        <c:barDir val="col"/>
        <c:grouping val="clustered"/>
        <c:varyColors val="0"/>
        <c:ser>
          <c:idx val="1"/>
          <c:order val="1"/>
          <c:invertIfNegative val="0"/>
          <c:dLbls>
            <c:dLbl>
              <c:idx val="0"/>
              <c:layout>
                <c:manualLayout>
                  <c:x val="1.7751884565225601E-2"/>
                  <c:y val="9.68288549987898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BB-405E-B430-D9B8FA078CEC}"/>
                </c:ext>
              </c:extLst>
            </c:dLbl>
            <c:dLbl>
              <c:idx val="3"/>
              <c:layout>
                <c:manualLayout>
                  <c:x val="9.8620027822157695E-3"/>
                  <c:y val="4.84144274993948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BB-405E-B430-D9B8FA078CEC}"/>
                </c:ext>
              </c:extLst>
            </c:dLbl>
            <c:spPr>
              <a:noFill/>
              <a:ln>
                <a:noFill/>
              </a:ln>
              <a:effectLst/>
            </c:spPr>
            <c:txPr>
              <a:bodyPr/>
              <a:lstStyle/>
              <a:p>
                <a:pPr>
                  <a:defRPr b="1"/>
                </a:pPr>
                <a:endParaRPr lang="en-CY"/>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ΠΣΑ!$A$5:$E$6</c:f>
              <c:multiLvlStrCache>
                <c:ptCount val="5"/>
                <c:lvl>
                  <c:pt idx="0">
                    <c:v>ΛΕΥΚΩΣΙΑΣ</c:v>
                  </c:pt>
                  <c:pt idx="1">
                    <c:v>ΛΕΜΕΣΟΥ</c:v>
                  </c:pt>
                  <c:pt idx="2">
                    <c:v>ΠΑΦΟΥ</c:v>
                  </c:pt>
                  <c:pt idx="3">
                    <c:v>ΛΑΡΝΑΚΑΣ</c:v>
                  </c:pt>
                  <c:pt idx="4">
                    <c:v>ΑΜ/ΣΤΟΥ</c:v>
                  </c:pt>
                </c:lvl>
                <c:lvl>
                  <c:pt idx="0">
                    <c:v>ΕΠΑΡΧΙΑ</c:v>
                  </c:pt>
                </c:lvl>
              </c:multiLvlStrCache>
            </c:multiLvlStrRef>
          </c:cat>
          <c:val>
            <c:numRef>
              <c:f>ΠΣΑ!$A$8:$E$8</c:f>
              <c:numCache>
                <c:formatCode>General</c:formatCode>
                <c:ptCount val="5"/>
                <c:pt idx="0">
                  <c:v>3</c:v>
                </c:pt>
                <c:pt idx="1">
                  <c:v>0</c:v>
                </c:pt>
                <c:pt idx="2">
                  <c:v>0</c:v>
                </c:pt>
                <c:pt idx="3">
                  <c:v>4</c:v>
                </c:pt>
                <c:pt idx="4">
                  <c:v>0</c:v>
                </c:pt>
              </c:numCache>
            </c:numRef>
          </c:val>
          <c:extLst>
            <c:ext xmlns:c16="http://schemas.microsoft.com/office/drawing/2014/chart" uri="{C3380CC4-5D6E-409C-BE32-E72D297353CC}">
              <c16:uniqueId val="{00000002-DCBB-405E-B430-D9B8FA078CEC}"/>
            </c:ext>
          </c:extLst>
        </c:ser>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ΠΣΑ!$A$5:$E$6</c:f>
              <c:multiLvlStrCache>
                <c:ptCount val="5"/>
                <c:lvl>
                  <c:pt idx="0">
                    <c:v>ΛΕΥΚΩΣΙΑΣ</c:v>
                  </c:pt>
                  <c:pt idx="1">
                    <c:v>ΛΕΜΕΣΟΥ</c:v>
                  </c:pt>
                  <c:pt idx="2">
                    <c:v>ΠΑΦΟΥ</c:v>
                  </c:pt>
                  <c:pt idx="3">
                    <c:v>ΛΑΡΝΑΚΑΣ</c:v>
                  </c:pt>
                  <c:pt idx="4">
                    <c:v>ΑΜ/ΣΤΟΥ</c:v>
                  </c:pt>
                </c:lvl>
                <c:lvl>
                  <c:pt idx="0">
                    <c:v>ΕΠΑΡΧΙΑ</c:v>
                  </c:pt>
                </c:lvl>
              </c:multiLvlStrCache>
            </c:multiLvlStrRef>
          </c:cat>
          <c:val>
            <c:numRef>
              <c:f>ΠΣΑ!$A$7:$E$7</c:f>
            </c:numRef>
          </c:val>
          <c:shape val="box"/>
          <c:extLst>
            <c:ext xmlns:c16="http://schemas.microsoft.com/office/drawing/2014/chart" uri="{C3380CC4-5D6E-409C-BE32-E72D297353CC}">
              <c16:uniqueId val="{00000003-DCBB-405E-B430-D9B8FA078CEC}"/>
            </c:ext>
          </c:extLst>
        </c:ser>
        <c:dLbls>
          <c:showLegendKey val="0"/>
          <c:showVal val="1"/>
          <c:showCatName val="0"/>
          <c:showSerName val="0"/>
          <c:showPercent val="0"/>
          <c:showBubbleSize val="0"/>
        </c:dLbls>
        <c:gapWidth val="75"/>
        <c:shape val="cone"/>
        <c:axId val="292920120"/>
        <c:axId val="292916984"/>
        <c:axId val="0"/>
      </c:bar3DChart>
      <c:catAx>
        <c:axId val="292920120"/>
        <c:scaling>
          <c:orientation val="minMax"/>
        </c:scaling>
        <c:delete val="0"/>
        <c:axPos val="b"/>
        <c:numFmt formatCode="General" sourceLinked="0"/>
        <c:majorTickMark val="none"/>
        <c:minorTickMark val="none"/>
        <c:tickLblPos val="nextTo"/>
        <c:txPr>
          <a:bodyPr/>
          <a:lstStyle/>
          <a:p>
            <a:pPr>
              <a:defRPr b="1"/>
            </a:pPr>
            <a:endParaRPr lang="en-CY"/>
          </a:p>
        </c:txPr>
        <c:crossAx val="292916984"/>
        <c:crosses val="autoZero"/>
        <c:auto val="1"/>
        <c:lblAlgn val="ctr"/>
        <c:lblOffset val="100"/>
        <c:noMultiLvlLbl val="0"/>
      </c:catAx>
      <c:valAx>
        <c:axId val="292916984"/>
        <c:scaling>
          <c:orientation val="minMax"/>
        </c:scaling>
        <c:delete val="0"/>
        <c:axPos val="l"/>
        <c:majorGridlines/>
        <c:numFmt formatCode="General" sourceLinked="1"/>
        <c:majorTickMark val="none"/>
        <c:minorTickMark val="none"/>
        <c:tickLblPos val="nextTo"/>
        <c:crossAx val="292920120"/>
        <c:crosses val="autoZero"/>
        <c:crossBetween val="between"/>
      </c:valAx>
    </c:plotArea>
    <c:plotVisOnly val="1"/>
    <c:dispBlanksAs val="gap"/>
    <c:showDLblsOverMax val="0"/>
  </c:chart>
  <c:spPr>
    <a:solidFill>
      <a:srgbClr val="FFC000"/>
    </a:solidFill>
  </c:spPr>
  <c:txPr>
    <a:bodyPr/>
    <a:lstStyle/>
    <a:p>
      <a:pPr>
        <a:defRPr>
          <a:solidFill>
            <a:schemeClr val="accent1">
              <a:lumMod val="50000"/>
            </a:schemeClr>
          </a:solidFill>
        </a:defRPr>
      </a:pPr>
      <a:endParaRPr lang="en-CY"/>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l-GR" sz="1200">
                <a:solidFill>
                  <a:schemeClr val="accent1">
                    <a:lumMod val="50000"/>
                  </a:schemeClr>
                </a:solidFill>
              </a:rPr>
              <a:t>ΠΙΝΑΚΑΣ</a:t>
            </a:r>
            <a:r>
              <a:rPr lang="el-GR" sz="1200" baseline="0">
                <a:solidFill>
                  <a:schemeClr val="accent1">
                    <a:lumMod val="50000"/>
                  </a:schemeClr>
                </a:solidFill>
              </a:rPr>
              <a:t> ΠΑΡΑΛΑΒΗΣ ΑΙΤΗΣΕΩΝ ΠΣΑ ΑΝΑ ΦΥΛΟ </a:t>
            </a:r>
          </a:p>
          <a:p>
            <a:pPr>
              <a:defRPr/>
            </a:pPr>
            <a:r>
              <a:rPr lang="el-GR" sz="1200" baseline="0">
                <a:solidFill>
                  <a:schemeClr val="accent1">
                    <a:lumMod val="50000"/>
                  </a:schemeClr>
                </a:solidFill>
              </a:rPr>
              <a:t> μέχρι 31.1.2016</a:t>
            </a:r>
            <a:endParaRPr lang="en-US" sz="1200">
              <a:solidFill>
                <a:schemeClr val="accent1">
                  <a:lumMod val="50000"/>
                </a:schemeClr>
              </a:solidFill>
            </a:endParaRPr>
          </a:p>
        </c:rich>
      </c:tx>
      <c:overlay val="0"/>
    </c:title>
    <c:autoTitleDeleted val="0"/>
    <c:plotArea>
      <c:layout/>
      <c:pieChart>
        <c:varyColors val="1"/>
        <c:ser>
          <c:idx val="1"/>
          <c:order val="1"/>
          <c:dLbls>
            <c:spPr>
              <a:noFill/>
              <a:ln>
                <a:noFill/>
              </a:ln>
              <a:effectLst/>
            </c:spPr>
            <c:txPr>
              <a:bodyPr/>
              <a:lstStyle/>
              <a:p>
                <a:pPr>
                  <a:defRPr b="1">
                    <a:solidFill>
                      <a:srgbClr val="FFFF00"/>
                    </a:solidFill>
                  </a:defRPr>
                </a:pPr>
                <a:endParaRPr lang="en-CY"/>
              </a:p>
            </c:txPr>
            <c:showLegendKey val="0"/>
            <c:showVal val="1"/>
            <c:showCatName val="1"/>
            <c:showSerName val="0"/>
            <c:showPercent val="0"/>
            <c:showBubbleSize val="0"/>
            <c:separator>
</c:separator>
            <c:showLeaderLines val="0"/>
            <c:extLst>
              <c:ext xmlns:c15="http://schemas.microsoft.com/office/drawing/2012/chart" uri="{CE6537A1-D6FC-4f65-9D91-7224C49458BB}"/>
            </c:extLst>
          </c:dLbls>
          <c:cat>
            <c:multiLvlStrRef>
              <c:f>ΠΣΑ!$F$5:$G$6</c:f>
              <c:multiLvlStrCache>
                <c:ptCount val="2"/>
                <c:lvl>
                  <c:pt idx="0">
                    <c:v>ΑΡΡΕΝ</c:v>
                  </c:pt>
                  <c:pt idx="1">
                    <c:v>ΘΗΛΥ</c:v>
                  </c:pt>
                </c:lvl>
                <c:lvl>
                  <c:pt idx="0">
                    <c:v>ΦΥΛΟ</c:v>
                  </c:pt>
                </c:lvl>
              </c:multiLvlStrCache>
            </c:multiLvlStrRef>
          </c:cat>
          <c:val>
            <c:numRef>
              <c:f>ΠΣΑ!$F$8:$G$8</c:f>
              <c:numCache>
                <c:formatCode>General</c:formatCode>
                <c:ptCount val="2"/>
                <c:pt idx="0">
                  <c:v>3</c:v>
                </c:pt>
                <c:pt idx="1">
                  <c:v>4</c:v>
                </c:pt>
              </c:numCache>
            </c:numRef>
          </c:val>
          <c:extLst>
            <c:ext xmlns:c16="http://schemas.microsoft.com/office/drawing/2014/chart" uri="{C3380CC4-5D6E-409C-BE32-E72D297353CC}">
              <c16:uniqueId val="{00000000-247F-494B-8AC9-89A91072C63A}"/>
            </c:ext>
          </c:extLst>
        </c:ser>
        <c:ser>
          <c:idx val="0"/>
          <c:order val="0"/>
          <c:dLbls>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extLst>
          </c:dLbls>
          <c:cat>
            <c:multiLvlStrRef>
              <c:f>ΠΣΑ!$F$5:$G$6</c:f>
              <c:multiLvlStrCache>
                <c:ptCount val="2"/>
                <c:lvl>
                  <c:pt idx="0">
                    <c:v>ΑΡΡΕΝ</c:v>
                  </c:pt>
                  <c:pt idx="1">
                    <c:v>ΘΗΛΥ</c:v>
                  </c:pt>
                </c:lvl>
                <c:lvl>
                  <c:pt idx="0">
                    <c:v>ΦΥΛΟ</c:v>
                  </c:pt>
                </c:lvl>
              </c:multiLvlStrCache>
            </c:multiLvlStrRef>
          </c:cat>
          <c:val>
            <c:numRef>
              <c:f>ΠΣΑ!$F$7:$G$7</c:f>
            </c:numRef>
          </c:val>
          <c:extLst>
            <c:ext xmlns:c16="http://schemas.microsoft.com/office/drawing/2014/chart" uri="{C3380CC4-5D6E-409C-BE32-E72D297353CC}">
              <c16:uniqueId val="{00000001-247F-494B-8AC9-89A91072C63A}"/>
            </c:ext>
          </c:extLst>
        </c:ser>
        <c:dLbls>
          <c:showLegendKey val="0"/>
          <c:showVal val="1"/>
          <c:showCatName val="1"/>
          <c:showSerName val="0"/>
          <c:showPercent val="0"/>
          <c:showBubbleSize val="0"/>
          <c:showLeaderLines val="0"/>
        </c:dLbls>
        <c:firstSliceAng val="0"/>
      </c:pieChart>
    </c:plotArea>
    <c:plotVisOnly val="1"/>
    <c:dispBlanksAs val="zero"/>
    <c:showDLblsOverMax val="0"/>
  </c:chart>
  <c:spPr>
    <a:gradFill flip="none" rotWithShape="1">
      <a:gsLst>
        <a:gs pos="0">
          <a:schemeClr val="accent1">
            <a:lumMod val="20000"/>
            <a:lumOff val="80000"/>
          </a:schemeClr>
        </a:gs>
        <a:gs pos="64999">
          <a:srgbClr val="F0EBD5"/>
        </a:gs>
        <a:gs pos="100000">
          <a:srgbClr val="D1C39F"/>
        </a:gs>
      </a:gsLst>
      <a:lin ang="18900000" scaled="1"/>
      <a:tileRect/>
    </a:gradFill>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a:pPr>
            <a:r>
              <a:rPr lang="el-GR" sz="1200">
                <a:solidFill>
                  <a:schemeClr val="accent1">
                    <a:lumMod val="50000"/>
                  </a:schemeClr>
                </a:solidFill>
              </a:rPr>
              <a:t>ΠΙΝΑΚΑΣ</a:t>
            </a:r>
            <a:r>
              <a:rPr lang="el-GR" sz="1200" baseline="0">
                <a:solidFill>
                  <a:schemeClr val="accent1">
                    <a:lumMod val="50000"/>
                  </a:schemeClr>
                </a:solidFill>
              </a:rPr>
              <a:t> ΠΑΡΑΛΑΒΗΣ ΑΙΤΗΣΕΩΝ ΠΣΑ </a:t>
            </a:r>
            <a:r>
              <a:rPr lang="en-US" sz="1200" baseline="0">
                <a:solidFill>
                  <a:schemeClr val="accent1">
                    <a:lumMod val="50000"/>
                  </a:schemeClr>
                </a:solidFill>
              </a:rPr>
              <a:t>ANA </a:t>
            </a:r>
            <a:r>
              <a:rPr lang="el-GR" sz="1200" baseline="0">
                <a:solidFill>
                  <a:schemeClr val="accent1">
                    <a:lumMod val="50000"/>
                  </a:schemeClr>
                </a:solidFill>
              </a:rPr>
              <a:t>ΕΠΑΓΓΕΛΜΑ </a:t>
            </a:r>
          </a:p>
          <a:p>
            <a:pPr>
              <a:defRPr/>
            </a:pPr>
            <a:r>
              <a:rPr lang="el-GR" sz="1200" baseline="0">
                <a:solidFill>
                  <a:schemeClr val="accent1">
                    <a:lumMod val="50000"/>
                  </a:schemeClr>
                </a:solidFill>
              </a:rPr>
              <a:t>μέχρι 31.1.2016</a:t>
            </a:r>
            <a:endParaRPr lang="en-US" sz="1200">
              <a:solidFill>
                <a:schemeClr val="accent1">
                  <a:lumMod val="50000"/>
                </a:schemeClr>
              </a:solidFill>
            </a:endParaRPr>
          </a:p>
        </c:rich>
      </c:tx>
      <c:overlay val="0"/>
    </c:title>
    <c:autoTitleDeleted val="0"/>
    <c:plotArea>
      <c:layout/>
      <c:barChart>
        <c:barDir val="col"/>
        <c:grouping val="clustered"/>
        <c:varyColors val="0"/>
        <c:ser>
          <c:idx val="1"/>
          <c:order val="1"/>
          <c:invertIfNegative val="0"/>
          <c:dLbls>
            <c:spPr>
              <a:noFill/>
              <a:ln>
                <a:noFill/>
              </a:ln>
              <a:effectLst/>
            </c:spPr>
            <c:txPr>
              <a:bodyPr/>
              <a:lstStyle/>
              <a:p>
                <a:pPr>
                  <a:defRPr b="1"/>
                </a:pPr>
                <a:endParaRPr lang="en-C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ΠΣΑ!$H$5:$L$6</c:f>
              <c:multiLvlStrCache>
                <c:ptCount val="5"/>
                <c:lvl>
                  <c:pt idx="0">
                    <c:v>ΙΔΙΩΤΙΚΟΣ ΥΠΑΛΛΗΛΟΣ</c:v>
                  </c:pt>
                  <c:pt idx="1">
                    <c:v>ΔΗΜΟΣΙΟΣ ΥΠΑΛΛΗΛΟΣ</c:v>
                  </c:pt>
                  <c:pt idx="2">
                    <c:v>ΑΝΕΡΓΟΣ</c:v>
                  </c:pt>
                  <c:pt idx="3">
                    <c:v>ΣΥΝΤΑΞΙΟΥΧΟΣ</c:v>
                  </c:pt>
                  <c:pt idx="4">
                    <c:v>ΦΟΙΤΗΤΗΣ</c:v>
                  </c:pt>
                </c:lvl>
                <c:lvl>
                  <c:pt idx="0">
                    <c:v>ΕΠΑΓΓΕΛΜΑ</c:v>
                  </c:pt>
                </c:lvl>
              </c:multiLvlStrCache>
            </c:multiLvlStrRef>
          </c:cat>
          <c:val>
            <c:numRef>
              <c:f>ΠΣΑ!$H$8:$L$8</c:f>
              <c:numCache>
                <c:formatCode>General</c:formatCode>
                <c:ptCount val="5"/>
                <c:pt idx="0">
                  <c:v>7</c:v>
                </c:pt>
                <c:pt idx="1">
                  <c:v>0</c:v>
                </c:pt>
                <c:pt idx="2">
                  <c:v>0</c:v>
                </c:pt>
                <c:pt idx="3">
                  <c:v>0</c:v>
                </c:pt>
                <c:pt idx="4">
                  <c:v>0</c:v>
                </c:pt>
              </c:numCache>
            </c:numRef>
          </c:val>
          <c:extLst>
            <c:ext xmlns:c16="http://schemas.microsoft.com/office/drawing/2014/chart" uri="{C3380CC4-5D6E-409C-BE32-E72D297353CC}">
              <c16:uniqueId val="{00000000-9DEC-45C0-BEB3-F281315514DC}"/>
            </c:ext>
          </c:extLst>
        </c:ser>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ΠΣΑ!$H$5:$L$6</c:f>
              <c:multiLvlStrCache>
                <c:ptCount val="5"/>
                <c:lvl>
                  <c:pt idx="0">
                    <c:v>ΙΔΙΩΤΙΚΟΣ ΥΠΑΛΛΗΛΟΣ</c:v>
                  </c:pt>
                  <c:pt idx="1">
                    <c:v>ΔΗΜΟΣΙΟΣ ΥΠΑΛΛΗΛΟΣ</c:v>
                  </c:pt>
                  <c:pt idx="2">
                    <c:v>ΑΝΕΡΓΟΣ</c:v>
                  </c:pt>
                  <c:pt idx="3">
                    <c:v>ΣΥΝΤΑΞΙΟΥΧΟΣ</c:v>
                  </c:pt>
                  <c:pt idx="4">
                    <c:v>ΦΟΙΤΗΤΗΣ</c:v>
                  </c:pt>
                </c:lvl>
                <c:lvl>
                  <c:pt idx="0">
                    <c:v>ΕΠΑΓΓΕΛΜΑ</c:v>
                  </c:pt>
                </c:lvl>
              </c:multiLvlStrCache>
            </c:multiLvlStrRef>
          </c:cat>
          <c:val>
            <c:numRef>
              <c:f>ΠΣΑ!$H$7:$L$7</c:f>
            </c:numRef>
          </c:val>
          <c:extLst>
            <c:ext xmlns:c16="http://schemas.microsoft.com/office/drawing/2014/chart" uri="{C3380CC4-5D6E-409C-BE32-E72D297353CC}">
              <c16:uniqueId val="{00000001-9DEC-45C0-BEB3-F281315514DC}"/>
            </c:ext>
          </c:extLst>
        </c:ser>
        <c:dLbls>
          <c:showLegendKey val="0"/>
          <c:showVal val="1"/>
          <c:showCatName val="0"/>
          <c:showSerName val="0"/>
          <c:showPercent val="0"/>
          <c:showBubbleSize val="0"/>
        </c:dLbls>
        <c:gapWidth val="150"/>
        <c:axId val="292916200"/>
        <c:axId val="292920904"/>
      </c:barChart>
      <c:catAx>
        <c:axId val="292916200"/>
        <c:scaling>
          <c:orientation val="minMax"/>
        </c:scaling>
        <c:delete val="0"/>
        <c:axPos val="b"/>
        <c:numFmt formatCode="General" sourceLinked="0"/>
        <c:majorTickMark val="none"/>
        <c:minorTickMark val="none"/>
        <c:tickLblPos val="nextTo"/>
        <c:txPr>
          <a:bodyPr/>
          <a:lstStyle/>
          <a:p>
            <a:pPr>
              <a:defRPr b="1"/>
            </a:pPr>
            <a:endParaRPr lang="en-CY"/>
          </a:p>
        </c:txPr>
        <c:crossAx val="292920904"/>
        <c:crosses val="autoZero"/>
        <c:auto val="1"/>
        <c:lblAlgn val="ctr"/>
        <c:lblOffset val="100"/>
        <c:noMultiLvlLbl val="0"/>
      </c:catAx>
      <c:valAx>
        <c:axId val="292920904"/>
        <c:scaling>
          <c:orientation val="minMax"/>
        </c:scaling>
        <c:delete val="0"/>
        <c:axPos val="l"/>
        <c:majorGridlines/>
        <c:numFmt formatCode="General" sourceLinked="1"/>
        <c:majorTickMark val="none"/>
        <c:minorTickMark val="none"/>
        <c:tickLblPos val="nextTo"/>
        <c:crossAx val="292916200"/>
        <c:crosses val="autoZero"/>
        <c:crossBetween val="between"/>
      </c:valAx>
      <c:spPr>
        <a:gradFill>
          <a:gsLst>
            <a:gs pos="0">
              <a:srgbClr val="92D050"/>
            </a:gs>
            <a:gs pos="64999">
              <a:srgbClr val="F0EBD5"/>
            </a:gs>
            <a:gs pos="100000">
              <a:srgbClr val="D1C39F"/>
            </a:gs>
          </a:gsLst>
          <a:lin ang="5400000" scaled="0"/>
        </a:gradFill>
        <a:scene3d>
          <a:camera prst="orthographicFront"/>
          <a:lightRig rig="threePt" dir="t"/>
        </a:scene3d>
        <a:sp3d>
          <a:bevelT/>
        </a:sp3d>
      </c:spPr>
    </c:plotArea>
    <c:plotVisOnly val="1"/>
    <c:dispBlanksAs val="gap"/>
    <c:showDLblsOverMax val="0"/>
  </c:chart>
  <c:spPr>
    <a:solidFill>
      <a:srgbClr val="FFFF00"/>
    </a:solidFill>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a:pPr>
            <a:r>
              <a:rPr lang="el-GR" sz="1200"/>
              <a:t>ΠΙΝΑΚΑΣ ΠΑΡΑΛΑΒΗΣ ΑΙΤΗΣΕΩΝ ΠΣΑ </a:t>
            </a:r>
            <a:r>
              <a:rPr lang="en-US" sz="1200"/>
              <a:t>ANA </a:t>
            </a:r>
            <a:r>
              <a:rPr lang="el-GR" sz="1200"/>
              <a:t>ΗΛΙΚΙΑ </a:t>
            </a:r>
            <a:endParaRPr lang="en-US" sz="1200"/>
          </a:p>
          <a:p>
            <a:pPr>
              <a:defRPr/>
            </a:pPr>
            <a:r>
              <a:rPr lang="el-GR" sz="1200"/>
              <a:t>μέχρι 31.1.2016</a:t>
            </a:r>
            <a:endParaRPr lang="en-US" sz="1200"/>
          </a:p>
        </c:rich>
      </c:tx>
      <c:overlay val="0"/>
    </c:title>
    <c:autoTitleDeleted val="0"/>
    <c:plotArea>
      <c:layout/>
      <c:barChart>
        <c:barDir val="col"/>
        <c:grouping val="clustered"/>
        <c:varyColors val="0"/>
        <c:ser>
          <c:idx val="1"/>
          <c:order val="1"/>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ΠΣΑ!$M$5:$R$6</c:f>
              <c:multiLvlStrCache>
                <c:ptCount val="6"/>
                <c:lvl>
                  <c:pt idx="0">
                    <c:v>18-24</c:v>
                  </c:pt>
                  <c:pt idx="1">
                    <c:v>25-34</c:v>
                  </c:pt>
                  <c:pt idx="2">
                    <c:v>35-44</c:v>
                  </c:pt>
                  <c:pt idx="3">
                    <c:v>45-54</c:v>
                  </c:pt>
                  <c:pt idx="4">
                    <c:v>55-64</c:v>
                  </c:pt>
                  <c:pt idx="5">
                    <c:v>65 - ΑΝΩ</c:v>
                  </c:pt>
                </c:lvl>
                <c:lvl>
                  <c:pt idx="0">
                    <c:v>ΗΛΙΚΙΑ</c:v>
                  </c:pt>
                </c:lvl>
              </c:multiLvlStrCache>
            </c:multiLvlStrRef>
          </c:cat>
          <c:val>
            <c:numRef>
              <c:f>ΠΣΑ!$M$8:$R$8</c:f>
              <c:numCache>
                <c:formatCode>General</c:formatCode>
                <c:ptCount val="6"/>
                <c:pt idx="0">
                  <c:v>0</c:v>
                </c:pt>
                <c:pt idx="1">
                  <c:v>0</c:v>
                </c:pt>
                <c:pt idx="2">
                  <c:v>3</c:v>
                </c:pt>
                <c:pt idx="3">
                  <c:v>1</c:v>
                </c:pt>
                <c:pt idx="4">
                  <c:v>3</c:v>
                </c:pt>
                <c:pt idx="5">
                  <c:v>0</c:v>
                </c:pt>
              </c:numCache>
            </c:numRef>
          </c:val>
          <c:extLst>
            <c:ext xmlns:c16="http://schemas.microsoft.com/office/drawing/2014/chart" uri="{C3380CC4-5D6E-409C-BE32-E72D297353CC}">
              <c16:uniqueId val="{00000000-FB25-4885-9D40-5AAFC76779D6}"/>
            </c:ext>
          </c:extLst>
        </c:ser>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ΠΣΑ!$M$5:$R$6</c:f>
              <c:multiLvlStrCache>
                <c:ptCount val="6"/>
                <c:lvl>
                  <c:pt idx="0">
                    <c:v>18-24</c:v>
                  </c:pt>
                  <c:pt idx="1">
                    <c:v>25-34</c:v>
                  </c:pt>
                  <c:pt idx="2">
                    <c:v>35-44</c:v>
                  </c:pt>
                  <c:pt idx="3">
                    <c:v>45-54</c:v>
                  </c:pt>
                  <c:pt idx="4">
                    <c:v>55-64</c:v>
                  </c:pt>
                  <c:pt idx="5">
                    <c:v>65 - ΑΝΩ</c:v>
                  </c:pt>
                </c:lvl>
                <c:lvl>
                  <c:pt idx="0">
                    <c:v>ΗΛΙΚΙΑ</c:v>
                  </c:pt>
                </c:lvl>
              </c:multiLvlStrCache>
            </c:multiLvlStrRef>
          </c:cat>
          <c:val>
            <c:numRef>
              <c:f>ΠΣΑ!$M$7:$R$7</c:f>
            </c:numRef>
          </c:val>
          <c:extLst>
            <c:ext xmlns:c16="http://schemas.microsoft.com/office/drawing/2014/chart" uri="{C3380CC4-5D6E-409C-BE32-E72D297353CC}">
              <c16:uniqueId val="{00000001-FB25-4885-9D40-5AAFC76779D6}"/>
            </c:ext>
          </c:extLst>
        </c:ser>
        <c:dLbls>
          <c:showLegendKey val="0"/>
          <c:showVal val="1"/>
          <c:showCatName val="0"/>
          <c:showSerName val="0"/>
          <c:showPercent val="0"/>
          <c:showBubbleSize val="0"/>
        </c:dLbls>
        <c:gapWidth val="75"/>
        <c:axId val="292920512"/>
        <c:axId val="292919336"/>
      </c:barChart>
      <c:valAx>
        <c:axId val="292919336"/>
        <c:scaling>
          <c:orientation val="minMax"/>
        </c:scaling>
        <c:delete val="0"/>
        <c:axPos val="l"/>
        <c:majorGridlines/>
        <c:numFmt formatCode="General" sourceLinked="1"/>
        <c:majorTickMark val="none"/>
        <c:minorTickMark val="none"/>
        <c:tickLblPos val="nextTo"/>
        <c:crossAx val="292920512"/>
        <c:crosses val="autoZero"/>
        <c:crossBetween val="between"/>
      </c:valAx>
      <c:catAx>
        <c:axId val="292920512"/>
        <c:scaling>
          <c:orientation val="minMax"/>
        </c:scaling>
        <c:delete val="0"/>
        <c:axPos val="b"/>
        <c:numFmt formatCode="General" sourceLinked="0"/>
        <c:majorTickMark val="none"/>
        <c:minorTickMark val="none"/>
        <c:tickLblPos val="nextTo"/>
        <c:crossAx val="292919336"/>
        <c:crosses val="autoZero"/>
        <c:auto val="1"/>
        <c:lblAlgn val="ctr"/>
        <c:lblOffset val="100"/>
        <c:noMultiLvlLbl val="0"/>
      </c:catAx>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prstMaterial="translucentPowder">
          <a:bevelT w="203200" h="50800" prst="softRound"/>
        </a:sp3d>
      </c:spPr>
    </c:plotArea>
    <c:plotVisOnly val="1"/>
    <c:dispBlanksAs val="gap"/>
    <c:showDLblsOverMax val="0"/>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CY"/>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lang="en-GB"/>
            </a:pPr>
            <a:r>
              <a:rPr lang="el-GR" sz="1200">
                <a:solidFill>
                  <a:schemeClr val="accent1">
                    <a:lumMod val="50000"/>
                  </a:schemeClr>
                </a:solidFill>
              </a:rPr>
              <a:t>ΠΙΝΑΚΑΣ ΠΑΡΑΛΑΒΗΣ</a:t>
            </a:r>
            <a:r>
              <a:rPr lang="el-GR" sz="1200" baseline="0">
                <a:solidFill>
                  <a:schemeClr val="accent1">
                    <a:lumMod val="50000"/>
                  </a:schemeClr>
                </a:solidFill>
              </a:rPr>
              <a:t> ΑΙΤΗΣΕΩΝ ΔΑΟ </a:t>
            </a:r>
            <a:r>
              <a:rPr lang="en-US" sz="1200" baseline="0">
                <a:solidFill>
                  <a:schemeClr val="accent1">
                    <a:lumMod val="50000"/>
                  </a:schemeClr>
                </a:solidFill>
              </a:rPr>
              <a:t>ANA </a:t>
            </a:r>
            <a:r>
              <a:rPr lang="el-GR" sz="1200" baseline="0">
                <a:solidFill>
                  <a:schemeClr val="accent1">
                    <a:lumMod val="50000"/>
                  </a:schemeClr>
                </a:solidFill>
              </a:rPr>
              <a:t>ΕΠΑΡΧΙΑ </a:t>
            </a:r>
            <a:endParaRPr lang="en-US" sz="1200" baseline="0">
              <a:solidFill>
                <a:schemeClr val="accent1">
                  <a:lumMod val="50000"/>
                </a:schemeClr>
              </a:solidFill>
            </a:endParaRPr>
          </a:p>
          <a:p>
            <a:pPr>
              <a:defRPr lang="en-GB"/>
            </a:pPr>
            <a:r>
              <a:rPr lang="el-GR" sz="1200" baseline="0">
                <a:solidFill>
                  <a:schemeClr val="accent1">
                    <a:lumMod val="50000"/>
                  </a:schemeClr>
                </a:solidFill>
              </a:rPr>
              <a:t>μέχρι 31.1.2016</a:t>
            </a:r>
            <a:endParaRPr lang="en-US" sz="1200">
              <a:solidFill>
                <a:schemeClr val="accent1">
                  <a:lumMod val="50000"/>
                </a:schemeClr>
              </a:solidFill>
            </a:endParaRPr>
          </a:p>
        </c:rich>
      </c:tx>
      <c:layout>
        <c:manualLayout>
          <c:xMode val="edge"/>
          <c:yMode val="edge"/>
          <c:x val="0.15320647419073075"/>
          <c:y val="3.7037037037037056E-2"/>
        </c:manualLayout>
      </c:layout>
      <c:overlay val="0"/>
    </c:title>
    <c:autoTitleDeleted val="0"/>
    <c:view3D>
      <c:rotX val="15"/>
      <c:rotY val="20"/>
      <c:rAngAx val="0"/>
    </c:view3D>
    <c:floor>
      <c:thickness val="0"/>
      <c:spPr>
        <a:gradFill>
          <a:gsLst>
            <a:gs pos="0">
              <a:srgbClr val="E6DCAC"/>
            </a:gs>
            <a:gs pos="12000">
              <a:srgbClr val="E6D78A"/>
            </a:gs>
            <a:gs pos="30000">
              <a:srgbClr val="C7AC4C"/>
            </a:gs>
            <a:gs pos="45000">
              <a:srgbClr val="E6D78A"/>
            </a:gs>
            <a:gs pos="77000">
              <a:srgbClr val="C7AC4C"/>
            </a:gs>
            <a:gs pos="100000">
              <a:srgbClr val="E6DCAC"/>
            </a:gs>
          </a:gsLst>
          <a:lin ang="5400000" scaled="0"/>
        </a:gradFill>
      </c:spPr>
    </c:floor>
    <c:sideWall>
      <c:thickness val="0"/>
      <c:spPr>
        <a:blipFill>
          <a:blip xmlns:r="http://schemas.openxmlformats.org/officeDocument/2006/relationships" r:embed="rId1"/>
          <a:tile tx="0" ty="0" sx="100000" sy="100000" flip="none" algn="tl"/>
        </a:blipFill>
      </c:spPr>
    </c:sideWall>
    <c:backWall>
      <c:thickness val="0"/>
      <c:spPr>
        <a:blipFill>
          <a:blip xmlns:r="http://schemas.openxmlformats.org/officeDocument/2006/relationships" r:embed="rId1"/>
          <a:tile tx="0" ty="0" sx="100000" sy="100000" flip="none" algn="tl"/>
        </a:blipFill>
      </c:spPr>
    </c:backWall>
    <c:plotArea>
      <c:layout/>
      <c:bar3DChart>
        <c:barDir val="col"/>
        <c:grouping val="standard"/>
        <c:varyColors val="0"/>
        <c:ser>
          <c:idx val="1"/>
          <c:order val="1"/>
          <c:invertIfNegative val="0"/>
          <c:dLbls>
            <c:dLbl>
              <c:idx val="0"/>
              <c:tx>
                <c:rich>
                  <a:bodyPr/>
                  <a:lstStyle/>
                  <a:p>
                    <a:r>
                      <a:rPr lang="en-US"/>
                      <a:t>147</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0-1463-45AB-8A9B-90048162B9FF}"/>
                </c:ext>
              </c:extLst>
            </c:dLbl>
            <c:dLbl>
              <c:idx val="3"/>
              <c:tx>
                <c:rich>
                  <a:bodyPr/>
                  <a:lstStyle/>
                  <a:p>
                    <a:r>
                      <a:rPr lang="en-US"/>
                      <a:t>108</a:t>
                    </a:r>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1-1463-45AB-8A9B-90048162B9FF}"/>
                </c:ext>
              </c:extLst>
            </c:dLbl>
            <c:spPr>
              <a:noFill/>
              <a:ln>
                <a:noFill/>
              </a:ln>
              <a:effectLst/>
            </c:spPr>
            <c:txPr>
              <a:bodyPr/>
              <a:lstStyle/>
              <a:p>
                <a:pPr>
                  <a:defRPr lang="en-GB" b="1">
                    <a:solidFill>
                      <a:schemeClr val="accent1">
                        <a:lumMod val="50000"/>
                      </a:schemeClr>
                    </a:solidFill>
                  </a:defRPr>
                </a:pPr>
                <a:endParaRPr lang="en-CY"/>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multiLvlStrRef>
              <c:f>ΔΑΟ!$A$5:$E$6</c:f>
              <c:multiLvlStrCache>
                <c:ptCount val="5"/>
                <c:lvl>
                  <c:pt idx="0">
                    <c:v>ΛΕΥΚΩΣΙΑΣ</c:v>
                  </c:pt>
                  <c:pt idx="1">
                    <c:v>ΛΕΜΕΣΟΥ</c:v>
                  </c:pt>
                  <c:pt idx="2">
                    <c:v>ΠΑΦΟΥ</c:v>
                  </c:pt>
                  <c:pt idx="3">
                    <c:v>ΛΑΡΝΑΚΑΣ</c:v>
                  </c:pt>
                  <c:pt idx="4">
                    <c:v>ΑΜ/ΣΤΟΥ</c:v>
                  </c:pt>
                </c:lvl>
                <c:lvl>
                  <c:pt idx="0">
                    <c:v>ΕΠΑΡΧΙΑ</c:v>
                  </c:pt>
                </c:lvl>
              </c:multiLvlStrCache>
            </c:multiLvlStrRef>
          </c:cat>
          <c:val>
            <c:numRef>
              <c:f>ΔΑΟ!$A$8:$E$8</c:f>
              <c:numCache>
                <c:formatCode>General</c:formatCode>
                <c:ptCount val="5"/>
                <c:pt idx="0">
                  <c:v>148</c:v>
                </c:pt>
                <c:pt idx="1">
                  <c:v>109</c:v>
                </c:pt>
                <c:pt idx="2">
                  <c:v>54</c:v>
                </c:pt>
                <c:pt idx="3">
                  <c:v>107</c:v>
                </c:pt>
                <c:pt idx="4">
                  <c:v>18</c:v>
                </c:pt>
              </c:numCache>
            </c:numRef>
          </c:val>
          <c:extLst>
            <c:ext xmlns:c16="http://schemas.microsoft.com/office/drawing/2014/chart" uri="{C3380CC4-5D6E-409C-BE32-E72D297353CC}">
              <c16:uniqueId val="{00000002-1463-45AB-8A9B-90048162B9FF}"/>
            </c:ext>
          </c:extLst>
        </c:ser>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ΔΑΟ!$A$5:$E$6</c:f>
              <c:multiLvlStrCache>
                <c:ptCount val="5"/>
                <c:lvl>
                  <c:pt idx="0">
                    <c:v>ΛΕΥΚΩΣΙΑΣ</c:v>
                  </c:pt>
                  <c:pt idx="1">
                    <c:v>ΛΕΜΕΣΟΥ</c:v>
                  </c:pt>
                  <c:pt idx="2">
                    <c:v>ΠΑΦΟΥ</c:v>
                  </c:pt>
                  <c:pt idx="3">
                    <c:v>ΛΑΡΝΑΚΑΣ</c:v>
                  </c:pt>
                  <c:pt idx="4">
                    <c:v>ΑΜ/ΣΤΟΥ</c:v>
                  </c:pt>
                </c:lvl>
                <c:lvl>
                  <c:pt idx="0">
                    <c:v>ΕΠΑΡΧΙΑ</c:v>
                  </c:pt>
                </c:lvl>
              </c:multiLvlStrCache>
            </c:multiLvlStrRef>
          </c:cat>
          <c:val>
            <c:numRef>
              <c:f>ΔΑΟ!$A$7:$E$7</c:f>
            </c:numRef>
          </c:val>
          <c:shape val="box"/>
          <c:extLst>
            <c:ext xmlns:c16="http://schemas.microsoft.com/office/drawing/2014/chart" uri="{C3380CC4-5D6E-409C-BE32-E72D297353CC}">
              <c16:uniqueId val="{00000003-1463-45AB-8A9B-90048162B9FF}"/>
            </c:ext>
          </c:extLst>
        </c:ser>
        <c:dLbls>
          <c:showLegendKey val="0"/>
          <c:showVal val="0"/>
          <c:showCatName val="0"/>
          <c:showSerName val="0"/>
          <c:showPercent val="0"/>
          <c:showBubbleSize val="0"/>
        </c:dLbls>
        <c:gapWidth val="100"/>
        <c:shape val="cone"/>
        <c:axId val="292998968"/>
        <c:axId val="293002888"/>
        <c:axId val="293005696"/>
      </c:bar3DChart>
      <c:catAx>
        <c:axId val="292998968"/>
        <c:scaling>
          <c:orientation val="minMax"/>
        </c:scaling>
        <c:delete val="0"/>
        <c:axPos val="b"/>
        <c:numFmt formatCode="General" sourceLinked="0"/>
        <c:majorTickMark val="out"/>
        <c:minorTickMark val="none"/>
        <c:tickLblPos val="nextTo"/>
        <c:txPr>
          <a:bodyPr/>
          <a:lstStyle/>
          <a:p>
            <a:pPr>
              <a:defRPr lang="en-GB" b="1">
                <a:solidFill>
                  <a:schemeClr val="accent6">
                    <a:lumMod val="75000"/>
                  </a:schemeClr>
                </a:solidFill>
              </a:defRPr>
            </a:pPr>
            <a:endParaRPr lang="en-CY"/>
          </a:p>
        </c:txPr>
        <c:crossAx val="293002888"/>
        <c:crosses val="autoZero"/>
        <c:auto val="1"/>
        <c:lblAlgn val="ctr"/>
        <c:lblOffset val="100"/>
        <c:noMultiLvlLbl val="0"/>
      </c:catAx>
      <c:valAx>
        <c:axId val="293002888"/>
        <c:scaling>
          <c:orientation val="minMax"/>
        </c:scaling>
        <c:delete val="0"/>
        <c:axPos val="l"/>
        <c:majorGridlines>
          <c:spPr>
            <a:ln>
              <a:solidFill>
                <a:srgbClr val="FFFF00"/>
              </a:solidFill>
            </a:ln>
          </c:spPr>
        </c:majorGridlines>
        <c:numFmt formatCode="General" sourceLinked="1"/>
        <c:majorTickMark val="out"/>
        <c:minorTickMark val="none"/>
        <c:tickLblPos val="nextTo"/>
        <c:txPr>
          <a:bodyPr/>
          <a:lstStyle/>
          <a:p>
            <a:pPr>
              <a:defRPr lang="en-GB"/>
            </a:pPr>
            <a:endParaRPr lang="en-CY"/>
          </a:p>
        </c:txPr>
        <c:crossAx val="292998968"/>
        <c:crosses val="autoZero"/>
        <c:crossBetween val="between"/>
      </c:valAx>
      <c:serAx>
        <c:axId val="293005696"/>
        <c:scaling>
          <c:orientation val="minMax"/>
        </c:scaling>
        <c:delete val="1"/>
        <c:axPos val="b"/>
        <c:majorTickMark val="out"/>
        <c:minorTickMark val="none"/>
        <c:tickLblPos val="none"/>
        <c:crossAx val="293002888"/>
        <c:crosses val="autoZero"/>
      </c:serAx>
    </c:plotArea>
    <c:plotVisOnly val="1"/>
    <c:dispBlanksAs val="gap"/>
    <c:showDLblsOverMax val="0"/>
  </c:chart>
  <c:spPr>
    <a:solidFill>
      <a:schemeClr val="bg2">
        <a:lumMod val="90000"/>
      </a:schemeClr>
    </a:solidFill>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285A1-F84D-4DD0-9527-1821C0BE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Psara Maria</cp:lastModifiedBy>
  <cp:revision>2</cp:revision>
  <cp:lastPrinted>2016-06-21T07:54:00Z</cp:lastPrinted>
  <dcterms:created xsi:type="dcterms:W3CDTF">2023-06-19T09:25:00Z</dcterms:created>
  <dcterms:modified xsi:type="dcterms:W3CDTF">2023-06-19T09:25:00Z</dcterms:modified>
</cp:coreProperties>
</file>